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64" w:rsidRDefault="004A5B64" w:rsidP="004A5B64">
      <w:pPr>
        <w:pStyle w:val="Standard"/>
        <w:tabs>
          <w:tab w:val="left" w:pos="3119"/>
        </w:tabs>
        <w:spacing w:after="0"/>
        <w:jc w:val="center"/>
      </w:pPr>
      <w:r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4A5B64" w:rsidRDefault="004A5B64" w:rsidP="004A5B64">
      <w:pPr>
        <w:pStyle w:val="Standard"/>
        <w:tabs>
          <w:tab w:val="left" w:pos="3119"/>
        </w:tabs>
        <w:spacing w:after="0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№15</w:t>
      </w:r>
    </w:p>
    <w:p w:rsidR="004A5B64" w:rsidRDefault="004A5B64" w:rsidP="004A5B64">
      <w:pPr>
        <w:pStyle w:val="Standard"/>
        <w:tabs>
          <w:tab w:val="left" w:pos="31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B64" w:rsidRDefault="004A5B64" w:rsidP="004A5B64">
      <w:pPr>
        <w:pStyle w:val="Standard"/>
        <w:tabs>
          <w:tab w:val="left" w:pos="31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40"/>
      </w:tblGrid>
      <w:tr w:rsidR="004A5B64" w:rsidTr="00CA1F3D">
        <w:tc>
          <w:tcPr>
            <w:tcW w:w="4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Default="004A5B64" w:rsidP="00CA1F3D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Принято:</w:t>
            </w: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Default="004A5B64" w:rsidP="00CA1F3D">
            <w:pPr>
              <w:pStyle w:val="Standard"/>
              <w:spacing w:after="0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Утверждено:</w:t>
            </w:r>
          </w:p>
        </w:tc>
      </w:tr>
      <w:tr w:rsidR="004A5B64" w:rsidTr="00CA1F3D">
        <w:tc>
          <w:tcPr>
            <w:tcW w:w="4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Default="004A5B64" w:rsidP="00CA1F3D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4A5B64" w:rsidRDefault="004A5B64" w:rsidP="00CA1F3D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№___________ от_____________2022 года</w:t>
            </w: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Default="004A5B64" w:rsidP="00CA1F3D">
            <w:pPr>
              <w:pStyle w:val="TableContents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Заведующая МБДОУ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детский сад № 15</w:t>
            </w:r>
          </w:p>
          <w:p w:rsidR="004A5B64" w:rsidRDefault="004A5B64" w:rsidP="00CA1F3D">
            <w:pPr>
              <w:pStyle w:val="TableContents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_________Я.М.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Зельч</w:t>
            </w:r>
            <w:proofErr w:type="spellEnd"/>
          </w:p>
          <w:p w:rsidR="004A5B64" w:rsidRDefault="004A5B64" w:rsidP="00CA1F3D">
            <w:pPr>
              <w:pStyle w:val="TableContents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 _____ от _______ 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  <w:p w:rsidR="004A5B64" w:rsidRDefault="004A5B64" w:rsidP="00CA1F3D">
            <w:pPr>
              <w:pStyle w:val="Standard"/>
              <w:spacing w:before="100" w:after="100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A5B64" w:rsidRDefault="004A5B64" w:rsidP="004A5B64">
      <w:pPr>
        <w:pStyle w:val="Standard"/>
        <w:spacing w:before="100" w:after="100" w:line="100" w:lineRule="atLeast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4A5B64" w:rsidRDefault="004A5B64" w:rsidP="004A5B64">
      <w:pPr>
        <w:pStyle w:val="Standard"/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                                                                     </w:t>
      </w:r>
    </w:p>
    <w:p w:rsidR="004A5B64" w:rsidRDefault="004A5B64" w:rsidP="004A5B64">
      <w:pPr>
        <w:pStyle w:val="Standard"/>
        <w:spacing w:after="0" w:line="360" w:lineRule="auto"/>
      </w:pPr>
    </w:p>
    <w:p w:rsidR="004A5B64" w:rsidRDefault="004A5B64" w:rsidP="004A5B64">
      <w:pPr>
        <w:pStyle w:val="Standard"/>
        <w:spacing w:after="0" w:line="360" w:lineRule="auto"/>
      </w:pPr>
    </w:p>
    <w:p w:rsidR="004A5B64" w:rsidRDefault="004A5B64" w:rsidP="004A5B64">
      <w:pPr>
        <w:pStyle w:val="Standard"/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                         </w:t>
      </w:r>
    </w:p>
    <w:p w:rsidR="004A5B64" w:rsidRDefault="004A5B64" w:rsidP="004A5B64">
      <w:pPr>
        <w:pStyle w:val="Standard"/>
        <w:widowControl w:val="0"/>
        <w:spacing w:before="89" w:after="0" w:line="322" w:lineRule="exact"/>
        <w:ind w:left="1314" w:right="1305"/>
        <w:jc w:val="center"/>
        <w:outlineLvl w:val="1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 w:bidi="ru-RU"/>
        </w:rPr>
        <w:t>Дополнительная коррекционная программа физической направленности для детей с ОВЗ 4-6 лет «Мой веселый, звонкий мяч»</w:t>
      </w:r>
    </w:p>
    <w:p w:rsidR="004A5B64" w:rsidRDefault="004A5B64" w:rsidP="004A5B64">
      <w:pPr>
        <w:pStyle w:val="Standard"/>
        <w:widowControl w:val="0"/>
        <w:spacing w:before="89" w:after="0" w:line="322" w:lineRule="exact"/>
        <w:ind w:left="1314" w:right="1305"/>
        <w:jc w:val="center"/>
        <w:outlineLvl w:val="1"/>
      </w:pPr>
    </w:p>
    <w:p w:rsidR="004A5B64" w:rsidRDefault="004A5B64" w:rsidP="004A5B64">
      <w:pPr>
        <w:pStyle w:val="Standard"/>
        <w:widowControl w:val="0"/>
        <w:spacing w:before="89" w:after="0" w:line="322" w:lineRule="exact"/>
        <w:ind w:left="1314" w:right="1305"/>
        <w:jc w:val="center"/>
        <w:outlineLvl w:val="1"/>
      </w:pPr>
    </w:p>
    <w:p w:rsidR="004A5B64" w:rsidRDefault="004A5B64" w:rsidP="004A5B64">
      <w:pPr>
        <w:pStyle w:val="Standard"/>
        <w:spacing w:after="0" w:line="360" w:lineRule="auto"/>
        <w:ind w:firstLine="709"/>
        <w:jc w:val="center"/>
      </w:pPr>
    </w:p>
    <w:p w:rsidR="004A5B64" w:rsidRDefault="004A5B64" w:rsidP="004A5B64">
      <w:pPr>
        <w:pStyle w:val="Standard"/>
        <w:spacing w:after="0" w:line="360" w:lineRule="auto"/>
        <w:ind w:firstLine="709"/>
        <w:jc w:val="center"/>
      </w:pPr>
    </w:p>
    <w:p w:rsidR="004A5B64" w:rsidRDefault="004A5B64" w:rsidP="004A5B64">
      <w:pPr>
        <w:pStyle w:val="Standard"/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ind w:left="6379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ind w:left="6379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Разработала воспитатель:</w:t>
      </w:r>
    </w:p>
    <w:p w:rsidR="004A5B64" w:rsidRDefault="004A5B64" w:rsidP="004A5B64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5B64" w:rsidRDefault="004A5B64" w:rsidP="004A5B64">
      <w:pPr>
        <w:pStyle w:val="Standard"/>
        <w:widowControl w:val="0"/>
        <w:spacing w:after="0" w:line="100" w:lineRule="atLeast"/>
        <w:jc w:val="right"/>
      </w:pPr>
      <w:r>
        <w:rPr>
          <w:rFonts w:ascii="Times New Roman" w:eastAsia="Times New Roman" w:hAnsi="Times New Roman"/>
          <w:color w:val="000000"/>
          <w:sz w:val="28"/>
          <w:szCs w:val="28"/>
        </w:rPr>
        <w:t>Ткачева Лидия Геннадьевна</w:t>
      </w:r>
    </w:p>
    <w:p w:rsidR="004A5B64" w:rsidRDefault="004A5B64" w:rsidP="004A5B64">
      <w:pPr>
        <w:pStyle w:val="Standard"/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в соответствии: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Федеральным законом «№ 273 от 29.12.2012 г. «Об образовании в Российской Федерации»;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Федеральным государственным образовательным стандартом дошкольного образования (приказ Министерства образования и науки № 1155 от 17.10.2013г.);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Постановлением Главного государственного санитарного врача РФ от 15.05.2013 N 26 «Об утверждении СанПиН 2.4.1.2660-10 "Санитарно-эпидемиологические требования к устройству, содержанию и организации режима работы в дошкольных организациях»;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 Конвенцией ООН о правах ребенка</w:t>
      </w:r>
      <w:proofErr w:type="gramStart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 Уставом ДОО;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Положением о рабочей программе педагогов дошкольной образовательной организации.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определяет содержание и организацию образовательной деятельности, обеспечивает развитие личности детей с ОВЗ дошкольного возраста в различных видах деятельности с учетом возрастных, индивидуальных психологических и физиологических особенностей.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Воробьева Т.А.,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Крупенчук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О.И. Мяч и речь. - СПб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Дельта, 2001.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Ивчатова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 Су-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терапия в коррекционно-педагогической работе с детьми // Логопед - 2010. №1. - с. 36-38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Филичева Т. Б., Соболева А. Р. Развитие речи дошкольника. – Екатеринбург: Издательство «Арго», 1996.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Цвынтарный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В. Играем пальчиками и развиваем речь. – СПб. Издательство «Лань», 2002.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Крупенчук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О.И. Уроки логопеда: Пальчиковые игры /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Крупенчук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О.И. - Литера, 2008 – С. 32.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Черная О. В., </w:t>
      </w:r>
      <w:proofErr w:type="spellStart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Баряева</w:t>
      </w:r>
      <w:proofErr w:type="spellEnd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Б. , </w:t>
      </w:r>
      <w:proofErr w:type="spellStart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Овчинникова</w:t>
      </w:r>
      <w:proofErr w:type="spellEnd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С.. «Занятия, упражнения и игры с мячами, на мячах, в мячах. Обучение, коррекция, профилактика»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Чжэ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 теории и практики Су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терапии: Серия книг по Су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терапии /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Чжэ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 - Су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Академия, 2009 - С. 208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1. ЦЕЛЕВОЙ РАЗДЕЛ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программы: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многие дети испытывают двигательный дефицит, который приводит не только к нарушениям координации движений, снижению работоспособности, неустойчивости внимания, повышению утомляемости, ориентировки в пространстве, мелкой и крупной моторики, это всё приводит к задержке речевого развития и мешает формированию социальных и учебных навыков.</w:t>
      </w:r>
    </w:p>
    <w:p w:rsidR="004A5B64" w:rsidRPr="00DB3916" w:rsidRDefault="004A5B64" w:rsidP="004A5B64">
      <w:pPr>
        <w:pStyle w:val="Standard"/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быть недостаточная координация сложных движений, неточность, моторная неловкость. Современные научные данные подтверждают, что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Поэтому, идущие в кору головного мозга импульсы от движущихся пальцев рук «тревожат» и речевые зоны, расположенные по соседству и стимулируют их активность. Использование мяча в играх с детьми ОВЗ и речевой патологией является прекрасным инструментом, используемым в коррекционной практике.</w:t>
      </w:r>
    </w:p>
    <w:p w:rsidR="004A5B64" w:rsidRPr="00DB3916" w:rsidRDefault="004A5B64" w:rsidP="004A5B64">
      <w:pPr>
        <w:pStyle w:val="Standard"/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с общей соматической </w:t>
      </w:r>
      <w:proofErr w:type="spellStart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ослабленностью</w:t>
      </w:r>
      <w:proofErr w:type="spellEnd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замедленным развитием локомоторных функций, им присуще некоторые отставания в двигательной сфере, неуверенностью в выполнении дозированных движений, снижением </w:t>
      </w: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скорости и ловкости при выполнении.</w:t>
      </w:r>
      <w:proofErr w:type="gramEnd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Своевременная помощь детям необходима в умении правильно выполнять физические упражнения, но и для формирования основ базовой культуры личности ребёнка, его всестороннего развития и подготовке ребёнка к жизни в современном обществе, сделав процесс формирования коммуникативных умений наиболее успешным. Поэтому мы обращаем пристальное внимание на эту проблему и углублённо работаем над развитием детей с ОВЗ посредством игры с мячом.</w:t>
      </w:r>
    </w:p>
    <w:p w:rsidR="004A5B64" w:rsidRPr="00DB3916" w:rsidRDefault="004A5B64" w:rsidP="004A5B64">
      <w:pPr>
        <w:pStyle w:val="Standard"/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</w:t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 повышение уровня общего развития </w:t>
      </w: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детей ОВЗ.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Коррекционные:</w:t>
      </w:r>
    </w:p>
    <w:p w:rsidR="004A5B64" w:rsidRPr="00DB3916" w:rsidRDefault="004A5B64" w:rsidP="004A5B64">
      <w:pPr>
        <w:pStyle w:val="Standard"/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-формировать у детей навыки владения мячами при всестороннем двигательном и физическом развитии.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навыки произвольной организации движений (в пространстве собственного тела и во внешнем пространстве);</w:t>
      </w:r>
    </w:p>
    <w:p w:rsidR="004A5B64" w:rsidRPr="00DB3916" w:rsidRDefault="004A5B64" w:rsidP="004A5B64">
      <w:pPr>
        <w:pStyle w:val="Standard"/>
        <w:shd w:val="clear" w:color="auto" w:fill="FFFFFF"/>
        <w:suppressAutoHyphens w:val="0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обучать  детей осознавать выполняемые действия, в частности называть выполняемые движения, рассказывать о том, с какой целью, как и в какой 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следовательности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выполняются разнообразные двигательные действия, и т. п.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общую и мелкую моторику, умение ориентироваться в пространстве;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глазомер, силу, ловкость, быстроту реакции;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proofErr w:type="gramEnd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нормализуют эмоционально-волевую сферу, что особенно важно для </w:t>
      </w:r>
      <w:proofErr w:type="spellStart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гипервозбудимых</w:t>
      </w:r>
      <w:proofErr w:type="spellEnd"/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детей;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память, внимание, мышление.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4A5B64" w:rsidRPr="00DB3916" w:rsidRDefault="004A5B64" w:rsidP="004A5B64">
      <w:pPr>
        <w:pStyle w:val="Standar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методы: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наглядный;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словесный;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-практический;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игровой.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-мячи большой, средний, маленький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-мячи разного цвета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-мячи СУ-ДЖОК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-мячи –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пампоны</w:t>
      </w:r>
      <w:proofErr w:type="spellEnd"/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-мячи с крупами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развивается интерес к занимательным играм с мячами, значительно повышается уровень освоения знаний.  Дети проявляют любознательность и уверенность в себе.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Наблюдая за положительной динамикой у детей с ОВЗ в играх с мячом, мы решили продолжить работу с мячами на занятиях и разработать свои мячи, работа с которыми направлена на развитие грамматического строя речи (мяч того цвета, которым принято обозначать звуки – синий, зеленый, красный), развитие эмоционально выраженной речи (мячи эмоции), на сенсорное восприятие (мячи-помпоны), а также мячи для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нейроигр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(мячи с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наполнением из разного вида круп), которые направлены на формирование функций мозжечка и структуру мозга.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важно передать детям определённые первоначальные навыки эмоционального общения, которые необходимы им в дальнейшем для обучения в школе и просто для жизни. Для этого в начале занятия детям 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предлагаются мячи с эмоциями, для знакомства с ними. 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выбранной эмоцией каждый ребёнок может что-то рассказать.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по обучению грамоте, разноцветные мячи (синий, зелёный, красный) помогают детям сформировать умение различать гласные и согласные звуки, согласные твёрдые и согласные мягкие звуки, выделять определённый звук в потоке звуков и определять позицию звука в слове.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Держа в руках мяч-помпон, такой приятный на ощупь, во время размышления над правильным ответом, дети не проявляют телесные признаки того, что они нервничают, думая над правильным ответом. Мяч действует на них как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антистрес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давая при этом ребенку приятные сенсорные ощущения.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формирования или развития межполушарного взаимодействия у детей дошкольного возраста мы используем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(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нейроигры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мячом). Они не только координируют работу полушарий мозга, но также способствуют развитию мышления ребенка. Для этих упражнений мы используем мячи, наполненные разными видами круп: это гречка, горох, рис, пшено и нут. Они дают разное ощущение по весу и тактильному восприятию, что позволяет снять стресс, избавится от напряжения в мышцах, вызывает положительные эмоции и поднимает настроение.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мелкой моторики мы используем мяч су-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соправождении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художественного слова. Например: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движениями.</w:t>
      </w:r>
    </w:p>
    <w:p w:rsidR="004A5B64" w:rsidRPr="00DB3916" w:rsidRDefault="004A5B64" w:rsidP="004A5B64">
      <w:pPr>
        <w:pStyle w:val="Standard"/>
        <w:spacing w:before="120" w:after="120" w:line="360" w:lineRule="auto"/>
        <w:ind w:firstLine="5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- активные участники образовательного процесса (оказывают помощь в изготовлении мячей).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делать с мячом?</w:t>
      </w:r>
    </w:p>
    <w:p w:rsidR="004A5B64" w:rsidRPr="00DB3916" w:rsidRDefault="004A5B64" w:rsidP="004A5B64">
      <w:pPr>
        <w:pStyle w:val="Standard"/>
        <w:numPr>
          <w:ilvl w:val="0"/>
          <w:numId w:val="5"/>
        </w:numPr>
        <w:shd w:val="clear" w:color="auto" w:fill="FFFFFF"/>
        <w:spacing w:before="100" w:after="100" w:line="360" w:lineRule="auto"/>
        <w:ind w:firstLine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Подкатывать, бросать, передавать, гладить, метать, катать, бросать, пинать, ударять, сжимать, играть, забивать.</w:t>
      </w:r>
      <w:proofErr w:type="gramEnd"/>
    </w:p>
    <w:p w:rsidR="004A5B64" w:rsidRPr="00DB3916" w:rsidRDefault="004A5B64" w:rsidP="004A5B64">
      <w:pPr>
        <w:pStyle w:val="Standard"/>
        <w:numPr>
          <w:ilvl w:val="0"/>
          <w:numId w:val="6"/>
        </w:numPr>
        <w:shd w:val="clear" w:color="auto" w:fill="FFFFFF"/>
        <w:spacing w:before="100" w:after="100" w:line="360" w:lineRule="auto"/>
        <w:ind w:firstLine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Чего делать нельзя: бросать в лицо, 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протыкать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портить, пачкать, отбирать у других, играть у дороги и у зданий с окнами, класть на стол, нарушать правила игры</w:t>
      </w:r>
    </w:p>
    <w:p w:rsidR="004A5B64" w:rsidRPr="00DB3916" w:rsidRDefault="004A5B64" w:rsidP="004A5B64">
      <w:pPr>
        <w:pStyle w:val="Standard"/>
        <w:shd w:val="clear" w:color="auto" w:fill="FFFFFF"/>
        <w:spacing w:before="100" w:after="100" w:line="360" w:lineRule="auto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мяча на занятиях для детей с ОВЗ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-Снимает напряжение и страхи;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-способствует социальным взаимодействиям;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-улучшает настроение;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-повышает активность;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мобилизирует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психические процессы;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-формирует межполушарное взаимодействие;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-стабилизирует верхние и нижние конечности;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 - Подготовительный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условий, необходимых для реализации проекта. Обогащение предметно-развивающей среды, сбор и анализ литературы по данной теме.</w:t>
      </w:r>
    </w:p>
    <w:p w:rsidR="004A5B64" w:rsidRPr="00DB3916" w:rsidRDefault="004A5B64" w:rsidP="004A5B64">
      <w:pPr>
        <w:pStyle w:val="Standard"/>
        <w:numPr>
          <w:ilvl w:val="0"/>
          <w:numId w:val="7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Обустройства уголка для оборудования;</w:t>
      </w:r>
    </w:p>
    <w:p w:rsidR="004A5B64" w:rsidRPr="00DB3916" w:rsidRDefault="004A5B64" w:rsidP="004A5B64">
      <w:pPr>
        <w:pStyle w:val="Standard"/>
        <w:numPr>
          <w:ilvl w:val="0"/>
          <w:numId w:val="8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Подборка оборудования;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подборка  считалок, стихов, загадок и сказок, различные иллюстрации по теме;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картотека  игр с мячами;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ЭТАП - Основной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Деятельность с детьми: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Играть в пальчиковые игры с мячиком 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су-док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 в сопровождении с мячами;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разгадывание загадок по теме;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эмоциями;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играть в различные игры с мячами.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родителями: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к изготовлению мячей с крупами;</w:t>
      </w:r>
    </w:p>
    <w:p w:rsidR="004A5B64" w:rsidRPr="00DB3916" w:rsidRDefault="004A5B64" w:rsidP="004A5B64">
      <w:pPr>
        <w:pStyle w:val="Standard"/>
        <w:numPr>
          <w:ilvl w:val="0"/>
          <w:numId w:val="2"/>
        </w:num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для родителей.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 – Заключительный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материалов проекта, анализ деятельности детей.</w:t>
      </w:r>
    </w:p>
    <w:p w:rsidR="004A5B64" w:rsidRPr="00DB3916" w:rsidRDefault="004A5B64" w:rsidP="004A5B64">
      <w:pPr>
        <w:pStyle w:val="Standard"/>
        <w:shd w:val="clear" w:color="auto" w:fill="FFFFFF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Публикация материала на сайте ДОУ, в электронных СМИ.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b/>
          <w:color w:val="000000" w:themeColor="text1"/>
          <w:sz w:val="28"/>
          <w:szCs w:val="28"/>
        </w:rPr>
        <w:t>Заключение: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Представленные  игры с мячом позволяют процесс развития речи сделать более живым, интересным и эмоциональным. Такие игры удобны тем, что не требуют сложной атрибутики, длительной подготовки к ним, больших временных затрат. Каждый ребенок становится активным участником деятельности, а не пассивным слушателем, поскольку получает эмоционально-положительный опыт, необходимую помощь, оценку, одобрение и высокую двигательную активность. Происходит оптимизация процесса развития речи и в целом гармонизация развития ребенка.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Хотелось бы обратить внимание на то, что игры с мячом универсальны, и их разнообразие зависит только от фантазии и желания играть и заниматься с детьми весело и интересно.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2.СОДЕРЖАТЕЛЬНЫЙ РАЗДЕЛ</w:t>
      </w:r>
    </w:p>
    <w:p w:rsidR="004A5B64" w:rsidRPr="00DB3916" w:rsidRDefault="004A5B64" w:rsidP="004A5B64">
      <w:pPr>
        <w:pStyle w:val="Standard"/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 достижений детьми итоговых результатов</w:t>
      </w:r>
    </w:p>
    <w:p w:rsidR="004A5B64" w:rsidRPr="00DB3916" w:rsidRDefault="004A5B64" w:rsidP="004A5B64">
      <w:pPr>
        <w:spacing w:before="89" w:after="0" w:line="360" w:lineRule="auto"/>
        <w:ind w:right="130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Диагностика освоения </w:t>
      </w:r>
      <w:proofErr w:type="gramStart"/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программы дополнительного образования </w:t>
      </w: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для детей с ОВЗ 6 лет «Мой веселый звонкий мяч»</w:t>
      </w: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начало и конец 2022-2023 учебного года</w:t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</w:p>
    <w:p w:rsidR="004A5B64" w:rsidRPr="00DB3916" w:rsidRDefault="004A5B64" w:rsidP="004A5B64">
      <w:pPr>
        <w:widowControl/>
        <w:shd w:val="clear" w:color="auto" w:fill="FFFFFF"/>
        <w:tabs>
          <w:tab w:val="center" w:pos="7285"/>
          <w:tab w:val="left" w:pos="10719"/>
        </w:tabs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tbl>
      <w:tblPr>
        <w:tblW w:w="10581" w:type="dxa"/>
        <w:tblInd w:w="-5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154"/>
        <w:gridCol w:w="567"/>
        <w:gridCol w:w="567"/>
        <w:gridCol w:w="708"/>
        <w:gridCol w:w="709"/>
        <w:gridCol w:w="851"/>
        <w:gridCol w:w="850"/>
        <w:gridCol w:w="1276"/>
        <w:gridCol w:w="252"/>
        <w:gridCol w:w="1165"/>
        <w:gridCol w:w="426"/>
        <w:gridCol w:w="1275"/>
        <w:gridCol w:w="252"/>
      </w:tblGrid>
      <w:tr w:rsidR="004A5B64" w:rsidRPr="00DB3916" w:rsidTr="00CA1F3D">
        <w:trPr>
          <w:gridAfter w:val="1"/>
          <w:wAfter w:w="252" w:type="dxa"/>
          <w:trHeight w:val="24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>Двигательная деятельность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>Формирование начальных представлений о некоторых видах спорта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Итоговый показатель по каждому</w:t>
            </w:r>
          </w:p>
        </w:tc>
      </w:tr>
      <w:tr w:rsidR="004A5B64" w:rsidRPr="00DB3916" w:rsidTr="00CA1F3D">
        <w:trPr>
          <w:gridAfter w:val="1"/>
          <w:wAfter w:w="252" w:type="dxa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Развитие  мелкой моторики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Развитие крупной моторики 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4A5B64" w:rsidRPr="00DB3916" w:rsidTr="00CA1F3D">
        <w:trPr>
          <w:gridAfter w:val="1"/>
          <w:wAfter w:w="252" w:type="dxa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1. Умеет брать, держать, переносить, класть, бросать, катать мяч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2. Умеет ходить и бегать, не наталкиваясь на других детей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3.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4. Проявляет интерес к играм и упражнениям с мячами.</w:t>
            </w:r>
          </w:p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5. Знает</w:t>
            </w:r>
          </w:p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некоторые игры с мячами. 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4A5B64" w:rsidRPr="00DB3916" w:rsidTr="00CA1F3D">
        <w:trPr>
          <w:trHeight w:val="22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КГ</w:t>
            </w:r>
          </w:p>
        </w:tc>
      </w:tr>
      <w:tr w:rsidR="004A5B64" w:rsidRPr="00DB3916" w:rsidTr="00CA1F3D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4A5B64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before="100" w:beforeAutospacing="1" w:after="100" w:afterAutospacing="1" w:line="360" w:lineRule="auto"/>
              <w:ind w:left="36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4A5B64" w:rsidRPr="00DB3916" w:rsidTr="00CA1F3D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4A5B64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 w:line="360" w:lineRule="auto"/>
              <w:ind w:left="36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4A5B64" w:rsidRPr="00DB3916" w:rsidTr="00CA1F3D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4A5B64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360" w:lineRule="auto"/>
              <w:ind w:left="36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4A5B64" w:rsidRPr="00DB3916" w:rsidTr="00CA1F3D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B64" w:rsidRPr="00DB3916" w:rsidRDefault="004A5B64" w:rsidP="004A5B64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360" w:lineRule="auto"/>
              <w:ind w:left="36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A5B64" w:rsidRPr="00DB3916" w:rsidRDefault="004A5B64" w:rsidP="00CA1F3D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A5B64" w:rsidRPr="00DB3916" w:rsidRDefault="004A5B64" w:rsidP="004A5B64">
      <w:pPr>
        <w:widowControl/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Н–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начало года;</w:t>
      </w:r>
    </w:p>
    <w:p w:rsidR="004A5B64" w:rsidRPr="00DB3916" w:rsidRDefault="004A5B64" w:rsidP="004A5B64">
      <w:pPr>
        <w:widowControl/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– конец года</w:t>
      </w:r>
    </w:p>
    <w:p w:rsidR="004A5B64" w:rsidRPr="00DB3916" w:rsidRDefault="004A5B64" w:rsidP="004A5B64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r w:rsidRPr="00DB391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>По итогам мониторинга на начало года из четырех детей умеют:</w:t>
      </w:r>
    </w:p>
    <w:p w:rsidR="004A5B64" w:rsidRPr="00DB3916" w:rsidRDefault="004A5B64" w:rsidP="004A5B64">
      <w:pPr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r w:rsidRPr="00DB391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>4 ребенка</w:t>
      </w:r>
    </w:p>
    <w:p w:rsidR="004A5B64" w:rsidRPr="00DB3916" w:rsidRDefault="004A5B64" w:rsidP="004A5B64">
      <w:pPr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r w:rsidRPr="00DB391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>2 ребенка</w:t>
      </w:r>
    </w:p>
    <w:p w:rsidR="004A5B64" w:rsidRPr="00DB3916" w:rsidRDefault="004A5B64" w:rsidP="004A5B64">
      <w:pPr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r w:rsidRPr="00DB391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>1 ребенок</w:t>
      </w:r>
    </w:p>
    <w:p w:rsidR="004A5B64" w:rsidRPr="00DB3916" w:rsidRDefault="004A5B64" w:rsidP="004A5B64">
      <w:pPr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r w:rsidRPr="00DB391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>4 ребенка</w:t>
      </w:r>
    </w:p>
    <w:p w:rsidR="004A5B64" w:rsidRPr="00DB3916" w:rsidRDefault="004A5B64" w:rsidP="004A5B64">
      <w:pPr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</w:pPr>
      <w:r w:rsidRPr="00DB391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>1 ребенок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ind w:left="-1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ind w:left="-1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и этапы реализации программы.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«Мой веселый, звонкий мяч» рассчитана на 1 год (с детьми 5-6 лет). Численность детей в группе составляет 4 человека. Продолжительность занятия составляет 20 минут.</w:t>
      </w:r>
    </w:p>
    <w:tbl>
      <w:tblPr>
        <w:tblW w:w="72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1765"/>
        <w:gridCol w:w="1505"/>
        <w:gridCol w:w="1461"/>
      </w:tblGrid>
      <w:tr w:rsidR="004A5B64" w:rsidRPr="00DB3916" w:rsidTr="00CA1F3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3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4A5B64" w:rsidRPr="00DB3916" w:rsidTr="00CA1F3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год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месяц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неделю</w:t>
            </w:r>
          </w:p>
        </w:tc>
      </w:tr>
      <w:tr w:rsidR="004A5B64" w:rsidRPr="00DB3916" w:rsidTr="00CA1F3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 занятий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занятий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занятия</w:t>
            </w:r>
          </w:p>
        </w:tc>
      </w:tr>
    </w:tbl>
    <w:p w:rsidR="004A5B64" w:rsidRPr="00DB3916" w:rsidRDefault="004A5B64" w:rsidP="004A5B64">
      <w:pPr>
        <w:pStyle w:val="Standard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823"/>
        <w:gridCol w:w="1701"/>
        <w:gridCol w:w="1842"/>
        <w:gridCol w:w="1668"/>
      </w:tblGrid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и упражнения с мячом, направленные на развитие общей моторики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и упражнения с массажным мячом, направленные на развитие мелкой моторики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и упражнения с мячом, направленные на развитие ориентировки в пространстве</w:t>
            </w:r>
          </w:p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и упражнения с мячом, направленные на развитие фонематического восприятия и закрепление правильного звукопроизношения</w:t>
            </w:r>
          </w:p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Игры-драматизации с мячами-зверушками, с мячами эмоциями направленные на развитие связной, диалогической речи</w:t>
            </w:r>
          </w:p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A5B64" w:rsidRPr="00DB3916" w:rsidTr="00CA1F3D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4A5B64" w:rsidRPr="00DB3916" w:rsidRDefault="004A5B64" w:rsidP="004A5B64">
      <w:pPr>
        <w:pStyle w:val="Standard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ind w:left="-1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ind w:left="-1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по развитию программы «</w:t>
      </w: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«Мой веселый, звонкий мяч»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tbl>
      <w:tblPr>
        <w:tblW w:w="9571" w:type="dxa"/>
        <w:tblInd w:w="-1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7109"/>
      </w:tblGrid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</w:tr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DB3916">
              <w:rPr>
                <w:color w:val="000000" w:themeColor="text1"/>
                <w:sz w:val="28"/>
                <w:szCs w:val="28"/>
              </w:rPr>
              <w:t xml:space="preserve">Игры с мячом, направленные на развитие моторики рук: </w:t>
            </w:r>
            <w:r w:rsidRPr="00DB3916">
              <w:rPr>
                <w:b/>
                <w:color w:val="000000" w:themeColor="text1"/>
                <w:sz w:val="28"/>
                <w:szCs w:val="28"/>
              </w:rPr>
              <w:t>«Крепко мячик мой сожми  и по дорожке прокати</w:t>
            </w:r>
            <w:r w:rsidRPr="00DB3916">
              <w:rPr>
                <w:color w:val="000000" w:themeColor="text1"/>
                <w:sz w:val="28"/>
                <w:szCs w:val="28"/>
              </w:rPr>
              <w:t>» - катить мячик по нарисованной дорожке.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-Игра с су-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джоком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>игра с мячом в сопровождении художественного слов</w:t>
            </w:r>
            <w:proofErr w:type="gramStart"/>
            <w:r w:rsidRPr="00DB3916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DB39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3916">
              <w:rPr>
                <w:b/>
                <w:color w:val="000000" w:themeColor="text1"/>
                <w:sz w:val="28"/>
                <w:szCs w:val="28"/>
              </w:rPr>
              <w:t>«Мячик - ёжик».</w:t>
            </w:r>
          </w:p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>-Малоподвижная игра «</w:t>
            </w:r>
            <w:r w:rsidRPr="00DB391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Игр</w:t>
            </w:r>
            <w:proofErr w:type="gramStart"/>
            <w:r w:rsidRPr="00DB391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DB3916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перекличка «Фрукты».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-Игра с мешочками - Тактильные мешочки.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-Игра с мячом в сопровождении художественного слова</w:t>
            </w: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-И</w:t>
            </w:r>
            <w:proofErr w:type="gramEnd"/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 на ориентировку в пространстве</w:t>
            </w:r>
          </w:p>
        </w:tc>
      </w:tr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-Игры с мячом, направленные на развитие моторики рук: </w:t>
            </w: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«Шарик пальчиком кати и фигуру обведи»</w:t>
            </w: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катать массажный шарик по контуру рисунка.</w:t>
            </w:r>
          </w:p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-Игра с мешочками - Тактильные мешочки.</w:t>
            </w:r>
          </w:p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-Малоподвижная игра </w:t>
            </w: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«</w:t>
            </w:r>
            <w:r w:rsidRPr="00DB3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Закончи предложение»</w:t>
            </w:r>
          </w:p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-Игра с су-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джоком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игра с мячом в сопровождении художественного слова </w:t>
            </w:r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Массаж Су – 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Джок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шарами.</w:t>
            </w:r>
          </w:p>
        </w:tc>
      </w:tr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 xml:space="preserve">Игры с мячом, направленные на развитие моторики рук: </w:t>
            </w:r>
            <w:r w:rsidRPr="00DB3916">
              <w:rPr>
                <w:b/>
                <w:color w:val="000000" w:themeColor="text1"/>
                <w:sz w:val="28"/>
                <w:szCs w:val="28"/>
              </w:rPr>
              <w:t>«Мячик я кручу, кручу, каждый пальчик научу»</w:t>
            </w:r>
            <w:r w:rsidRPr="00DB3916">
              <w:rPr>
                <w:color w:val="000000" w:themeColor="text1"/>
                <w:sz w:val="28"/>
                <w:szCs w:val="28"/>
              </w:rPr>
              <w:t xml:space="preserve"> - прокатывать мяч по кругу.</w:t>
            </w:r>
          </w:p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>-Подвижная игра с мячо</w:t>
            </w:r>
            <w:proofErr w:type="gramStart"/>
            <w:r w:rsidRPr="00DB3916">
              <w:rPr>
                <w:color w:val="000000" w:themeColor="text1"/>
                <w:sz w:val="28"/>
                <w:szCs w:val="28"/>
              </w:rPr>
              <w:t>м-</w:t>
            </w:r>
            <w:proofErr w:type="gramEnd"/>
            <w:r w:rsidRPr="00DB3916">
              <w:rPr>
                <w:b/>
                <w:bCs/>
                <w:color w:val="000000" w:themeColor="text1"/>
                <w:sz w:val="28"/>
                <w:szCs w:val="28"/>
              </w:rPr>
              <w:t xml:space="preserve"> «Лови – бросай»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мешочками - Тактильные мешочки.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су-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джоком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мячом в сопровождении художественного слов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Массаж пальцев эластичным кольцом».</w:t>
            </w:r>
          </w:p>
        </w:tc>
      </w:tr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 xml:space="preserve">Игры с мячом, направленные на развитие моторики рук: </w:t>
            </w:r>
            <w:r w:rsidRPr="00DB3916">
              <w:rPr>
                <w:b/>
                <w:color w:val="000000" w:themeColor="text1"/>
                <w:sz w:val="28"/>
                <w:szCs w:val="28"/>
              </w:rPr>
              <w:t>«Под ладошку мяч кладу и по кругу проведу»</w:t>
            </w:r>
            <w:r w:rsidRPr="00DB3916">
              <w:rPr>
                <w:color w:val="000000" w:themeColor="text1"/>
                <w:sz w:val="28"/>
                <w:szCs w:val="28"/>
              </w:rPr>
              <w:t xml:space="preserve"> - прокатывать мяч по кругу.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су-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джоком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мячом в сопровождении художественного слов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«Использование Су – 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Джок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шаров для развития памяти и внимания»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Малоподвижная игра </w:t>
            </w: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«Звуковая цепочка»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мешочками - Тактильные мешочки.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 xml:space="preserve">Игры с мячом, направленные на развитие моторики рук: </w:t>
            </w:r>
            <w:r w:rsidRPr="00DB3916">
              <w:rPr>
                <w:b/>
                <w:color w:val="000000" w:themeColor="text1"/>
                <w:sz w:val="28"/>
                <w:szCs w:val="28"/>
              </w:rPr>
              <w:t>«Мячик мой не отдыхает, меж ладошками летает»</w:t>
            </w:r>
            <w:r w:rsidRPr="00DB3916">
              <w:rPr>
                <w:color w:val="000000" w:themeColor="text1"/>
                <w:sz w:val="28"/>
                <w:szCs w:val="28"/>
              </w:rPr>
              <w:t xml:space="preserve"> - перекидывание массажного мячика из ладошки в ладошку.</w:t>
            </w:r>
          </w:p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 xml:space="preserve">Малоподвижная игра </w:t>
            </w:r>
            <w:proofErr w:type="spellStart"/>
            <w:r w:rsidRPr="00DB3916">
              <w:rPr>
                <w:color w:val="000000" w:themeColor="text1"/>
                <w:sz w:val="28"/>
                <w:szCs w:val="28"/>
              </w:rPr>
              <w:t>Игра</w:t>
            </w:r>
            <w:proofErr w:type="spellEnd"/>
            <w:r w:rsidRPr="00DB39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3916">
              <w:rPr>
                <w:b/>
                <w:color w:val="000000" w:themeColor="text1"/>
                <w:sz w:val="28"/>
                <w:szCs w:val="28"/>
              </w:rPr>
              <w:t>«Тут,  конечно, каждый знает, что каким у нас бывает».</w:t>
            </w:r>
          </w:p>
          <w:p w:rsidR="004A5B64" w:rsidRPr="00DB3916" w:rsidRDefault="004A5B64" w:rsidP="00CA1F3D">
            <w:pPr>
              <w:pStyle w:val="a3"/>
              <w:spacing w:before="0" w:after="24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lastRenderedPageBreak/>
              <w:t>Игра с мешочкам</w:t>
            </w:r>
            <w:proofErr w:type="gramStart"/>
            <w:r w:rsidRPr="00DB3916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DB3916">
              <w:rPr>
                <w:color w:val="000000" w:themeColor="text1"/>
                <w:sz w:val="28"/>
                <w:szCs w:val="28"/>
              </w:rPr>
              <w:t xml:space="preserve"> Тактильные мешочки.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мячом в сопровождении художественного слов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DB39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Использование шариков при выполнении гимнастики</w:t>
            </w:r>
          </w:p>
        </w:tc>
      </w:tr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a3"/>
              <w:spacing w:before="0" w:after="0" w:line="360" w:lineRule="auto"/>
              <w:rPr>
                <w:color w:val="000000" w:themeColor="text1"/>
                <w:sz w:val="28"/>
                <w:szCs w:val="28"/>
              </w:rPr>
            </w:pPr>
            <w:r w:rsidRPr="00DB3916">
              <w:rPr>
                <w:color w:val="000000" w:themeColor="text1"/>
                <w:sz w:val="28"/>
                <w:szCs w:val="28"/>
              </w:rPr>
              <w:t xml:space="preserve">Игры с мячом, направленные на развитие моторики рук: </w:t>
            </w:r>
            <w:r w:rsidRPr="00DB3916">
              <w:rPr>
                <w:b/>
                <w:color w:val="000000" w:themeColor="text1"/>
                <w:sz w:val="28"/>
                <w:szCs w:val="28"/>
              </w:rPr>
              <w:t>«Ловко с мячиком играю, его по пальчикам катаю» - катать массажный мячик по каждому пальцу.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су-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джоком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мячом в сопровождении художественного слова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Подвижная игра с мячо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м-</w:t>
            </w:r>
            <w:proofErr w:type="gramEnd"/>
            <w:r w:rsidRPr="00DB39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«Ты катись, катись, наш мячик»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Малоподвижная игра </w:t>
            </w: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«Мяч передавай, слово называй»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мешочкам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и-</w:t>
            </w:r>
            <w:proofErr w:type="gram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Тактильные мешочки.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CA1F3D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B64" w:rsidRPr="00DB3916" w:rsidRDefault="004A5B64" w:rsidP="00CA1F3D">
            <w:pPr>
              <w:pStyle w:val="Standard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с мячом, направленные на развитие моторики рук: </w:t>
            </w:r>
            <w:r w:rsidRPr="00DB3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«Мячик сильно я сжимаю и ладошку поменяю»</w:t>
            </w:r>
            <w:r w:rsidRPr="00DB3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 силой сжимать мячик каждой рукой.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су-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джоком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4A5B64" w:rsidRPr="00DB3916" w:rsidRDefault="004A5B64" w:rsidP="00CA1F3D">
            <w:pPr>
              <w:pStyle w:val="Standard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мячом в сопровождении художественного слова</w:t>
            </w:r>
          </w:p>
          <w:p w:rsidR="004A5B64" w:rsidRPr="00DB3916" w:rsidRDefault="004A5B64" w:rsidP="00CA1F3D">
            <w:pPr>
              <w:pStyle w:val="1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Подвижная игра с мячо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gram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"Съедобное-несъедобное"</w:t>
            </w:r>
          </w:p>
          <w:p w:rsidR="004A5B64" w:rsidRPr="00DB3916" w:rsidRDefault="004A5B64" w:rsidP="00CA1F3D">
            <w:pPr>
              <w:pStyle w:val="Standard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Малоподвижная игра </w:t>
            </w:r>
            <w:proofErr w:type="spellStart"/>
            <w:r w:rsidRPr="00DB3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Игра</w:t>
            </w:r>
            <w:proofErr w:type="spellEnd"/>
            <w:r w:rsidRPr="00DB3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«Горячий мяч»</w:t>
            </w:r>
          </w:p>
          <w:p w:rsidR="004A5B64" w:rsidRPr="00DB3916" w:rsidRDefault="004A5B64" w:rsidP="00CA1F3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мешочкам</w:t>
            </w:r>
            <w:proofErr w:type="gramStart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и-</w:t>
            </w:r>
            <w:proofErr w:type="gramEnd"/>
            <w:r w:rsidRPr="00DB39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Тактильные мешочки.</w:t>
            </w:r>
          </w:p>
        </w:tc>
      </w:tr>
    </w:tbl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DB39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</w:t>
      </w:r>
      <w:proofErr w:type="gramStart"/>
      <w:r w:rsidRPr="00DB39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а-</w:t>
      </w:r>
      <w:proofErr w:type="gramEnd"/>
      <w:r w:rsidRPr="00DB39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перекличка «Фрукты».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39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Цель</w:t>
      </w:r>
      <w:proofErr w:type="gram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:р</w:t>
      </w:r>
      <w:proofErr w:type="gramEnd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азвитие</w:t>
      </w:r>
      <w:proofErr w:type="spellEnd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крупной моторики: памяти, закрепление понятия «фрукты» (овощи, игрушки, музыкальные инструменты),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Описание.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стоят по кругу. Мяч передают по кругу со словами: «Я – Дима. Я люблю фрукт - Яблоко». Передает мяч в руки рядом 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стоящему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Остальные слушают внимательно, запоминают фрукт, чтобы не назвать его дважды. Когда мяч окажется у педагога, он объявляет, что мяч пойдет в другую сторону и теперь называть следует «любимую игрушку».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Правила: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1)называть каждый раз новый - другой фрукт.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мяч в руки передавать.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Психологический мяч” из копилки </w:t>
      </w:r>
      <w:proofErr w:type="spell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психодрамы</w:t>
      </w:r>
      <w:proofErr w:type="spellEnd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которая полезна при ухудшении психологического климата в группе, </w:t>
      </w:r>
      <w:proofErr w:type="gram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позволяет снять эмоциональную блокаду в неэмоциональной группе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ценность этого упражнения я вижу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том, что данное психологическое упражнение-игра может проводиться БОЛЬШЕ, ЧЕМ ОДИН РАЗ, никак не теряя своей новизны и актуальности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2. </w:t>
      </w:r>
      <w:r w:rsidRPr="00DB39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«Горячий мяч»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proofErr w:type="gram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:р</w:t>
      </w:r>
      <w:proofErr w:type="gramEnd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азвитие</w:t>
      </w:r>
      <w:proofErr w:type="spellEnd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крупной моторики, быстроты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Организация: дети стоят по кругу на близком расстоянии друг от друга.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Правила: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под музыку быстро передавать мяч  в руки по кругу (не бросать, не кидать); 2) как только  мелодия заканчивается, мяч замирает; 3) тот игрок, в чьих руках мяч, выбывает из игры. Игра продолжается до тех пор, пока не останется один игрок – победитель.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3.«</w:t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Закончи предложение»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 *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Цель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Содержание:</w:t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мяч. Объясните ребенку правила игры: вы будете кидать ему мяч и начинать предложение, а он должен бросить его обратно, назвав окончание, пришедшее ему на ум. Все предложения должны касаться ребенка. Одни и те же «начала» могут прилетать к ребенку несколько раз, но придуманные им «окончания» должны различаться. Начинайте бросать ребенку мяч со словами: </w:t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«я умею», «я могу», «я хочу научиться».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равила игры: педагог будет кидать ребенку мяч и начинать предложение, а он должен бросить его обратно, назвав окончание, пришедшее ему на ум.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b/>
          <w:color w:val="000000" w:themeColor="text1"/>
          <w:sz w:val="28"/>
          <w:szCs w:val="28"/>
        </w:rPr>
        <w:t>4. Игра на ориентировку в пространстве.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Возьмите по маленькому мячику. Начинаем с разминки: игра  «Мячик прыгает по мне – по груди и по спине»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Цель: закрепление ориентированности ребёнка в собственном теле и в пространстве (справа – слева, впереди – сзади), закрепление употребления предлогов.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Оборудование: мячи, сшитые из ткани, теннисные мячи.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Педагог: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В правую руку свой мячик возьмите,</w:t>
      </w:r>
      <w:r w:rsidRPr="00DB3916">
        <w:rPr>
          <w:color w:val="000000" w:themeColor="text1"/>
          <w:sz w:val="28"/>
          <w:szCs w:val="28"/>
        </w:rPr>
        <w:br/>
        <w:t>Над головою его поднимите,</w:t>
      </w:r>
      <w:r w:rsidRPr="00DB3916">
        <w:rPr>
          <w:color w:val="000000" w:themeColor="text1"/>
          <w:sz w:val="28"/>
          <w:szCs w:val="28"/>
        </w:rPr>
        <w:br/>
        <w:t>И перед грудью его подержите.</w:t>
      </w:r>
      <w:r w:rsidRPr="00DB3916">
        <w:rPr>
          <w:color w:val="000000" w:themeColor="text1"/>
          <w:sz w:val="28"/>
          <w:szCs w:val="28"/>
        </w:rPr>
        <w:br/>
        <w:t>К левой ступне не спеша положите.</w:t>
      </w:r>
      <w:r w:rsidRPr="00DB3916">
        <w:rPr>
          <w:color w:val="000000" w:themeColor="text1"/>
          <w:sz w:val="28"/>
          <w:szCs w:val="28"/>
        </w:rPr>
        <w:br/>
        <w:t>За спину спрячьте, затылка коснитесь.</w:t>
      </w:r>
      <w:r w:rsidRPr="00DB3916">
        <w:rPr>
          <w:color w:val="000000" w:themeColor="text1"/>
          <w:sz w:val="28"/>
          <w:szCs w:val="28"/>
        </w:rPr>
        <w:br/>
        <w:t>Руку смените и всем улыбнись.</w:t>
      </w:r>
      <w:r w:rsidRPr="00DB3916">
        <w:rPr>
          <w:color w:val="000000" w:themeColor="text1"/>
          <w:sz w:val="28"/>
          <w:szCs w:val="28"/>
        </w:rPr>
        <w:br/>
        <w:t>Правого плечика мячик коснётся,</w:t>
      </w:r>
      <w:r w:rsidRPr="00DB3916">
        <w:rPr>
          <w:color w:val="000000" w:themeColor="text1"/>
          <w:sz w:val="28"/>
          <w:szCs w:val="28"/>
        </w:rPr>
        <w:br/>
        <w:t>И ненадолго за спину  вернётся.</w:t>
      </w:r>
      <w:r w:rsidRPr="00DB3916">
        <w:rPr>
          <w:color w:val="000000" w:themeColor="text1"/>
          <w:sz w:val="28"/>
          <w:szCs w:val="28"/>
        </w:rPr>
        <w:br/>
        <w:t xml:space="preserve">С голени правой да к левой </w:t>
      </w:r>
      <w:proofErr w:type="spellStart"/>
      <w:r w:rsidRPr="00DB3916">
        <w:rPr>
          <w:color w:val="000000" w:themeColor="text1"/>
          <w:sz w:val="28"/>
          <w:szCs w:val="28"/>
        </w:rPr>
        <w:t>ступн</w:t>
      </w:r>
      <w:proofErr w:type="spellEnd"/>
      <w:r w:rsidRPr="00DB3916">
        <w:rPr>
          <w:color w:val="000000" w:themeColor="text1"/>
          <w:sz w:val="28"/>
          <w:szCs w:val="28"/>
        </w:rPr>
        <w:t>,</w:t>
      </w:r>
      <w:r w:rsidRPr="00DB3916">
        <w:rPr>
          <w:color w:val="000000" w:themeColor="text1"/>
          <w:sz w:val="28"/>
          <w:szCs w:val="28"/>
        </w:rPr>
        <w:br/>
        <w:t xml:space="preserve">Да на животик - </w:t>
      </w:r>
      <w:proofErr w:type="spellStart"/>
      <w:r w:rsidRPr="00DB3916">
        <w:rPr>
          <w:color w:val="000000" w:themeColor="text1"/>
          <w:sz w:val="28"/>
          <w:szCs w:val="28"/>
        </w:rPr>
        <w:t>приятненько</w:t>
      </w:r>
      <w:proofErr w:type="spellEnd"/>
      <w:r w:rsidRPr="00DB3916">
        <w:rPr>
          <w:color w:val="000000" w:themeColor="text1"/>
          <w:sz w:val="28"/>
          <w:szCs w:val="28"/>
        </w:rPr>
        <w:t xml:space="preserve"> мне.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b/>
          <w:color w:val="000000" w:themeColor="text1"/>
          <w:sz w:val="28"/>
          <w:szCs w:val="28"/>
        </w:rPr>
        <w:lastRenderedPageBreak/>
        <w:t>5. Игры с мячом, направленные на развитие моторики рук: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5.1.«Крепко мячик мой сожми  и по дорожке прокати» - катить мячик по нарисованной дорожке.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5.2 «Шарик пальчиком кати и фигуру обведи» - катать массажный шарик по контуру рисунка.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5.3 «Мячик я кручу, кручу, каждый пальчик научу» - прокатывать мяч по кругу.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5.4 «Под ладошку мяч кладу и по кругу проведу» - прокатывать мяч по кругу.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5.5 «Мячик мой не отдыхает, меж ладошками летает» - перекидывание массажного мячика из ладошки в ладошку.</w:t>
      </w:r>
    </w:p>
    <w:p w:rsidR="004A5B64" w:rsidRPr="00DB3916" w:rsidRDefault="004A5B64" w:rsidP="004A5B64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5.6 «Ловко с мячиком играю, его по пальчикам катаю» - катать массажный мячик по каждому пальцу.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5.7 «Мячик сильно я сжимаю и ладошку поменяю» - с силой сжимать мячик каждой рукой.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6. «Мяч передавай, слово называй» (команды получают по большому мячу, передают их над головой).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Цель: расширение словарного запаса за счёт употребления обобщающих слов,  развитие внимания и памяти, умение соотносить родовые и видовые понятия.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7.Игра «Тут,  конечно, каждый знает, что каким у нас бывает».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Цель: расширять словарь детей прилагательными, развивать воображение, память, ловкость.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 xml:space="preserve">Описание: перебрасывая мяч детям различными способами, взрослый задает вопрос, на который ребенок, поймав мяч, должен ответить, после чего </w:t>
      </w:r>
      <w:r w:rsidRPr="00DB3916">
        <w:rPr>
          <w:color w:val="000000" w:themeColor="text1"/>
          <w:sz w:val="28"/>
          <w:szCs w:val="28"/>
        </w:rPr>
        <w:lastRenderedPageBreak/>
        <w:t>вернуть мяч взрослому. Взрослый, в свою очередь, перекидывает мяч следующему ребенку, ожидая ответа от него.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круглым? – (мяч, солнце, луна, яблоко, вишня…)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длинным? – (дорога, нитка, река, веревка, лента, шнур…)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высоким? – (гора, дерево, человек, столб, дом, шкаф…)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зеленым? – (трава, деревья, кусты, кузнечики, платье…)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холодным? – (вода, снег, лед, иней, камень, ночь…)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гладким? – (стекло, зеркало, камень, доска, яблоко…)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сладким? – (сахар, конфеты, пирожные, торты, вафли…)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Что бывает легким? – (пух, перо, вата, снежинка…).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b/>
          <w:color w:val="000000" w:themeColor="text1"/>
          <w:sz w:val="28"/>
          <w:szCs w:val="28"/>
        </w:rPr>
        <w:t>8 «Звуковая цепочка»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Цель: развитие фонематических представлений, быстроты реакции, активизация словаря.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«Мячик маленький поймай,</w:t>
      </w:r>
      <w:r w:rsidRPr="00DB3916">
        <w:rPr>
          <w:color w:val="000000" w:themeColor="text1"/>
          <w:sz w:val="28"/>
          <w:szCs w:val="28"/>
        </w:rPr>
        <w:br/>
        <w:t>Да словечко приласкай» «Скажи ласково</w:t>
      </w:r>
      <w:proofErr w:type="gramStart"/>
      <w:r w:rsidRPr="00DB3916">
        <w:rPr>
          <w:color w:val="000000" w:themeColor="text1"/>
          <w:sz w:val="28"/>
          <w:szCs w:val="28"/>
        </w:rPr>
        <w:t>»(</w:t>
      </w:r>
      <w:proofErr w:type="gramEnd"/>
      <w:r w:rsidRPr="00DB3916">
        <w:rPr>
          <w:color w:val="000000" w:themeColor="text1"/>
          <w:sz w:val="28"/>
          <w:szCs w:val="28"/>
        </w:rPr>
        <w:t>команды кидают мяч по очереди, называя любые предметы)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Цель: закреплять умение образовывать существительные при помощи уменьшительно – ласкательных суффиксов, развитие ловкости, быстроты реакции.</w:t>
      </w:r>
    </w:p>
    <w:p w:rsidR="004A5B64" w:rsidRPr="00DB3916" w:rsidRDefault="004A5B64" w:rsidP="004A5B64">
      <w:pPr>
        <w:pStyle w:val="a3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color w:val="000000" w:themeColor="text1"/>
          <w:sz w:val="28"/>
          <w:szCs w:val="28"/>
        </w:rPr>
        <w:t>Стол – столик, ключ – ключик</w:t>
      </w:r>
      <w:r w:rsidRPr="00DB3916">
        <w:rPr>
          <w:color w:val="000000" w:themeColor="text1"/>
          <w:sz w:val="28"/>
          <w:szCs w:val="28"/>
        </w:rPr>
        <w:br/>
        <w:t>Шапка – шапочка, белка – белочка.</w:t>
      </w:r>
      <w:r w:rsidRPr="00DB3916">
        <w:rPr>
          <w:color w:val="000000" w:themeColor="text1"/>
          <w:sz w:val="28"/>
          <w:szCs w:val="28"/>
        </w:rPr>
        <w:br/>
        <w:t>Книга – книжечка, ложка – ложечка.</w:t>
      </w:r>
      <w:r w:rsidRPr="00DB3916">
        <w:rPr>
          <w:color w:val="000000" w:themeColor="text1"/>
          <w:sz w:val="28"/>
          <w:szCs w:val="28"/>
        </w:rPr>
        <w:br/>
        <w:t>Голова – головка, картина – картинка.</w:t>
      </w:r>
      <w:r w:rsidRPr="00DB3916">
        <w:rPr>
          <w:color w:val="000000" w:themeColor="text1"/>
          <w:sz w:val="28"/>
          <w:szCs w:val="28"/>
        </w:rPr>
        <w:br/>
        <w:t>Мыло – мыльце, зеркало – зеркальце.</w:t>
      </w:r>
      <w:r w:rsidRPr="00DB3916">
        <w:rPr>
          <w:color w:val="000000" w:themeColor="text1"/>
          <w:sz w:val="28"/>
          <w:szCs w:val="28"/>
        </w:rPr>
        <w:br/>
      </w:r>
      <w:proofErr w:type="gramStart"/>
      <w:r w:rsidRPr="00DB3916">
        <w:rPr>
          <w:color w:val="000000" w:themeColor="text1"/>
          <w:sz w:val="28"/>
          <w:szCs w:val="28"/>
        </w:rPr>
        <w:lastRenderedPageBreak/>
        <w:t xml:space="preserve">Кукла – куколка, свёкла – </w:t>
      </w:r>
      <w:proofErr w:type="spellStart"/>
      <w:r w:rsidRPr="00DB3916">
        <w:rPr>
          <w:color w:val="000000" w:themeColor="text1"/>
          <w:sz w:val="28"/>
          <w:szCs w:val="28"/>
        </w:rPr>
        <w:t>свёколка</w:t>
      </w:r>
      <w:proofErr w:type="spellEnd"/>
      <w:r w:rsidRPr="00DB3916">
        <w:rPr>
          <w:color w:val="000000" w:themeColor="text1"/>
          <w:sz w:val="28"/>
          <w:szCs w:val="28"/>
        </w:rPr>
        <w:br/>
        <w:t>Коса – косичка, вода – водичка</w:t>
      </w:r>
      <w:r w:rsidRPr="00DB3916">
        <w:rPr>
          <w:color w:val="000000" w:themeColor="text1"/>
          <w:sz w:val="28"/>
          <w:szCs w:val="28"/>
        </w:rPr>
        <w:br/>
        <w:t>Жук – жучок, дуб – дубок.</w:t>
      </w:r>
      <w:r w:rsidRPr="00DB3916">
        <w:rPr>
          <w:color w:val="000000" w:themeColor="text1"/>
          <w:sz w:val="28"/>
          <w:szCs w:val="28"/>
        </w:rPr>
        <w:br/>
      </w:r>
      <w:proofErr w:type="gramEnd"/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9. Игры и упражнения с тренажерами </w:t>
      </w:r>
      <w:proofErr w:type="spellStart"/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суджок</w:t>
      </w:r>
      <w:proofErr w:type="spellEnd"/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речевых навыков, памяти, внимания у детей, актуальны упражнения в игровой форме: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Массаж Су – </w:t>
      </w:r>
      <w:proofErr w:type="spell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шарами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повторяют слова и выполняют действия с шариком в соответствии с текстом/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мячом круги катаю,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Взад - вперед его гоняю.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 поглажу я ладошку.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Будто я сметаю крошку,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сожму его немножко,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сжимает лапу кошка,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Каждым пальцем мяч прижму,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другой рукой начну.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  «Мячик - ёжик»</w:t>
      </w:r>
      <w:proofErr w:type="gramStart"/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пражнение выполняется сначала на правой руке, затем на левой/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Ежик колет нам ладошки, 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(катаем шарик в разных направлениях)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Поиграем с ним немножко.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Ежик нам ладошки колет –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(шариком ударяем по ладошке)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Ручки к школе нам готовит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Мячик-ежик мы возьмем,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(подбрасываем мячик вверх)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Покатаем и потрем</w:t>
      </w:r>
      <w:proofErr w:type="gram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(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рокатываем между ладошек)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Вверх подбросим и поймаем,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(опять подбрасываем мячик)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иголки посчитаем</w:t>
      </w:r>
      <w:proofErr w:type="gram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    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(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альчиками мнем иголки мячика)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Пустим ежика на стол,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(кладем мячик на стол)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Ручкой ежика прижмем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(ручкой прижимаем мячик)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И немножко покатаем…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(катаем мячик по столу)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Потом ручку поменяем       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(меняем руки)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Массаж пальцев эластичным кольцом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/Дети поочередно надевают массажные кольца на каждый палец, проговаривая стихотворение пальчиковой гимнастики/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 – два – три – четыре – пять,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/разгибать пальцы по одному/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Вышли пальцы погулять,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Этот пальчик самый сильный, самый толстый и большой.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Этот пальчик для того, чтоб показывать его.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Этот пальчик самый длинный и стоит он в середине.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Этот пальчик безымянный, он избалованный самый.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мизинчик, хоть и мал, очень ловок и удал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 </w:t>
      </w: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Использование Су – </w:t>
      </w:r>
      <w:proofErr w:type="spellStart"/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Джок</w:t>
      </w:r>
      <w:proofErr w:type="spellEnd"/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шаров для развития памяти и внимания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 Использование шариков при выполнении гимнастики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И.п</w:t>
      </w:r>
      <w:proofErr w:type="spellEnd"/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.: ноги на ширине плеч, руки опущены вдоль туловища, в правой руке шар.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руки развести в стороны;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руки поднять вверх и переложить шар в другую руку;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руки развести в стороны;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опустить руки.</w:t>
      </w:r>
    </w:p>
    <w:p w:rsidR="004A5B64" w:rsidRPr="00DB3916" w:rsidRDefault="004A5B64" w:rsidP="004A5B64">
      <w:pPr>
        <w:pStyle w:val="a3"/>
        <w:spacing w:before="0" w:after="240" w:line="360" w:lineRule="auto"/>
        <w:rPr>
          <w:color w:val="000000" w:themeColor="text1"/>
          <w:sz w:val="28"/>
          <w:szCs w:val="28"/>
        </w:rPr>
      </w:pPr>
    </w:p>
    <w:p w:rsidR="004A5B64" w:rsidRPr="00DB3916" w:rsidRDefault="004A5B64" w:rsidP="004A5B64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rStyle w:val="c2"/>
          <w:b/>
          <w:bCs/>
          <w:color w:val="000000" w:themeColor="text1"/>
          <w:sz w:val="28"/>
          <w:szCs w:val="28"/>
        </w:rPr>
        <w:t>14.Подвижная игра «лови – бросай»</w:t>
      </w:r>
    </w:p>
    <w:p w:rsidR="004A5B64" w:rsidRPr="00DB3916" w:rsidRDefault="004A5B64" w:rsidP="004A5B64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rStyle w:val="c3"/>
          <w:b/>
          <w:bCs/>
          <w:color w:val="000000" w:themeColor="text1"/>
          <w:sz w:val="28"/>
          <w:szCs w:val="28"/>
        </w:rPr>
        <w:t>Цель. </w:t>
      </w:r>
      <w:r w:rsidRPr="00DB3916">
        <w:rPr>
          <w:rStyle w:val="c4"/>
          <w:color w:val="000000" w:themeColor="text1"/>
          <w:sz w:val="28"/>
          <w:szCs w:val="28"/>
        </w:rPr>
        <w:t>Развивать координацию движений, ловкость, фиксацию взора.</w:t>
      </w:r>
    </w:p>
    <w:p w:rsidR="004A5B64" w:rsidRPr="00DB3916" w:rsidRDefault="004A5B64" w:rsidP="004A5B64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rStyle w:val="c3"/>
          <w:b/>
          <w:bCs/>
          <w:color w:val="000000" w:themeColor="text1"/>
          <w:sz w:val="28"/>
          <w:szCs w:val="28"/>
        </w:rPr>
        <w:t>Ход. </w:t>
      </w:r>
      <w:r w:rsidRPr="00DB3916">
        <w:rPr>
          <w:rStyle w:val="c4"/>
          <w:color w:val="000000" w:themeColor="text1"/>
          <w:sz w:val="28"/>
          <w:szCs w:val="28"/>
        </w:rPr>
        <w:t xml:space="preserve">Дети стоят в кругу, взрослый — в центре. Он перебрасывает мяч и ловит обратно, говоря: «Лови, бросай, упасть </w:t>
      </w:r>
      <w:proofErr w:type="spellStart"/>
      <w:r w:rsidRPr="00DB3916">
        <w:rPr>
          <w:rStyle w:val="c4"/>
          <w:color w:val="000000" w:themeColor="text1"/>
          <w:sz w:val="28"/>
          <w:szCs w:val="28"/>
        </w:rPr>
        <w:t>н</w:t>
      </w:r>
      <w:proofErr w:type="gramStart"/>
      <w:r w:rsidRPr="00DB3916">
        <w:rPr>
          <w:rStyle w:val="c4"/>
          <w:color w:val="000000" w:themeColor="text1"/>
          <w:sz w:val="28"/>
          <w:szCs w:val="28"/>
        </w:rPr>
        <w:t>e</w:t>
      </w:r>
      <w:proofErr w:type="gramEnd"/>
      <w:r w:rsidRPr="00DB3916">
        <w:rPr>
          <w:rStyle w:val="c4"/>
          <w:color w:val="000000" w:themeColor="text1"/>
          <w:sz w:val="28"/>
          <w:szCs w:val="28"/>
        </w:rPr>
        <w:t>давай</w:t>
      </w:r>
      <w:proofErr w:type="spellEnd"/>
      <w:r w:rsidRPr="00DB3916">
        <w:rPr>
          <w:rStyle w:val="c4"/>
          <w:color w:val="000000" w:themeColor="text1"/>
          <w:sz w:val="28"/>
          <w:szCs w:val="28"/>
        </w:rPr>
        <w:t>!».</w:t>
      </w:r>
    </w:p>
    <w:p w:rsidR="004A5B64" w:rsidRPr="00DB3916" w:rsidRDefault="004A5B64" w:rsidP="004A5B64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rStyle w:val="c4"/>
          <w:color w:val="000000" w:themeColor="text1"/>
          <w:sz w:val="28"/>
          <w:szCs w:val="28"/>
        </w:rPr>
        <w:t>Те</w:t>
      </w:r>
      <w:proofErr w:type="gramStart"/>
      <w:r w:rsidRPr="00DB3916">
        <w:rPr>
          <w:rStyle w:val="c4"/>
          <w:color w:val="000000" w:themeColor="text1"/>
          <w:sz w:val="28"/>
          <w:szCs w:val="28"/>
        </w:rPr>
        <w:t>кст пр</w:t>
      </w:r>
      <w:proofErr w:type="gramEnd"/>
      <w:r w:rsidRPr="00DB3916">
        <w:rPr>
          <w:rStyle w:val="c4"/>
          <w:color w:val="000000" w:themeColor="text1"/>
          <w:sz w:val="28"/>
          <w:szCs w:val="28"/>
        </w:rPr>
        <w:t>оизносит не спеша, чтобы успеть поймать и бросить мяч. Расстояние постепенно увеличивается: от 1 до 2 м и более.</w:t>
      </w:r>
    </w:p>
    <w:p w:rsidR="004A5B64" w:rsidRPr="00DB3916" w:rsidRDefault="004A5B64" w:rsidP="004A5B64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rStyle w:val="c3"/>
          <w:b/>
          <w:bCs/>
          <w:color w:val="000000" w:themeColor="text1"/>
          <w:sz w:val="28"/>
          <w:szCs w:val="28"/>
        </w:rPr>
        <w:lastRenderedPageBreak/>
        <w:t>Правила: </w:t>
      </w:r>
      <w:r w:rsidRPr="00DB3916">
        <w:rPr>
          <w:rStyle w:val="c4"/>
          <w:color w:val="000000" w:themeColor="text1"/>
          <w:sz w:val="28"/>
          <w:szCs w:val="28"/>
        </w:rPr>
        <w:t>ловить мяч, не прижимая его к груди; бросать точно взрослому двумя руками в соответствии с ритмом произносимых слов.</w:t>
      </w:r>
    </w:p>
    <w:p w:rsidR="004A5B64" w:rsidRPr="00DB3916" w:rsidRDefault="004A5B64" w:rsidP="004A5B64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DB3916">
        <w:rPr>
          <w:rStyle w:val="c3"/>
          <w:b/>
          <w:bCs/>
          <w:color w:val="000000" w:themeColor="text1"/>
          <w:sz w:val="28"/>
          <w:szCs w:val="28"/>
        </w:rPr>
        <w:t>Усложнение: </w:t>
      </w:r>
      <w:r w:rsidRPr="00DB3916">
        <w:rPr>
          <w:rStyle w:val="c4"/>
          <w:color w:val="000000" w:themeColor="text1"/>
          <w:sz w:val="28"/>
          <w:szCs w:val="28"/>
        </w:rPr>
        <w:t>дети стоят в парах и перебрасывают мяч друг другу.</w:t>
      </w:r>
    </w:p>
    <w:p w:rsidR="004A5B64" w:rsidRPr="00DB3916" w:rsidRDefault="004A5B64" w:rsidP="004A5B64">
      <w:pPr>
        <w:pStyle w:val="c0"/>
        <w:shd w:val="clear" w:color="auto" w:fill="FFFFFF"/>
        <w:spacing w:before="0" w:after="0" w:line="360" w:lineRule="auto"/>
        <w:ind w:firstLine="568"/>
        <w:rPr>
          <w:color w:val="000000" w:themeColor="text1"/>
          <w:sz w:val="28"/>
          <w:szCs w:val="28"/>
        </w:rPr>
      </w:pPr>
      <w:r w:rsidRPr="00DB3916">
        <w:rPr>
          <w:rStyle w:val="c3"/>
          <w:b/>
          <w:bCs/>
          <w:color w:val="000000" w:themeColor="text1"/>
          <w:sz w:val="28"/>
          <w:szCs w:val="28"/>
        </w:rPr>
        <w:t>Дозировка: </w:t>
      </w:r>
      <w:r w:rsidRPr="00DB3916">
        <w:rPr>
          <w:rStyle w:val="c4"/>
          <w:color w:val="000000" w:themeColor="text1"/>
          <w:sz w:val="28"/>
          <w:szCs w:val="28"/>
        </w:rPr>
        <w:t>30 сек.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15. игра "</w:t>
      </w:r>
      <w:proofErr w:type="gramStart"/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Съедобное-несъедобное</w:t>
      </w:r>
      <w:proofErr w:type="gramEnd"/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Съедобное-несъедобное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веселая детская игра с мячом. Развивает скорость реакции, ловкость и быстроту мышления. Поскольку не слишком 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хорошо подойдет для игры в помещении и беседке на улице (например, в непогоду). Наиболее интересна будет детям 5-8 лет. В зависимости от </w:t>
      </w:r>
      <w:bookmarkStart w:id="0" w:name="Bookmark"/>
      <w:bookmarkEnd w:id="0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количества участников играть можно по разным правилам.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B64" w:rsidRPr="00DB3916" w:rsidRDefault="004A5B64" w:rsidP="004A5B64">
      <w:pPr>
        <w:pStyle w:val="Standar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«Ты катись, катись, наш мячик»</w:t>
      </w:r>
    </w:p>
    <w:p w:rsidR="004A5B64" w:rsidRPr="00DB3916" w:rsidRDefault="004A5B64" w:rsidP="004A5B64">
      <w:pPr>
        <w:pStyle w:val="Standar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игры: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мелкую моторику, ловкость, внимание.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стоят в кругу. По сигналу начинают быстро передавать мяч по кругу со словами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катись, катись, наш мячик,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Быстро, быстро по рукам.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остался мячик,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сейчас станцует нам! (споет, присядет, попрыгает и т. п.)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Ребёнок, у которого остался </w:t>
      </w:r>
      <w:proofErr w:type="gramStart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</w:t>
      </w:r>
      <w:proofErr w:type="gramEnd"/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выходит в середину круга и выполняет движения. Игра повторяется.</w:t>
      </w:r>
    </w:p>
    <w:p w:rsidR="004A5B64" w:rsidRPr="00DB3916" w:rsidRDefault="004A5B64" w:rsidP="004A5B64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игры:</w:t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движения легкие, на месте.</w:t>
      </w:r>
    </w:p>
    <w:tbl>
      <w:tblPr>
        <w:tblW w:w="146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560"/>
        <w:gridCol w:w="1443"/>
        <w:gridCol w:w="382"/>
        <w:gridCol w:w="1536"/>
        <w:gridCol w:w="289"/>
        <w:gridCol w:w="1741"/>
        <w:gridCol w:w="84"/>
        <w:gridCol w:w="1814"/>
        <w:gridCol w:w="1835"/>
        <w:gridCol w:w="435"/>
        <w:gridCol w:w="2434"/>
        <w:gridCol w:w="781"/>
      </w:tblGrid>
      <w:tr w:rsidR="004A5B64" w:rsidRPr="00DB3916" w:rsidTr="006A359D"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6A359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0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5B64" w:rsidRPr="00DB3916" w:rsidTr="006A359D">
        <w:tc>
          <w:tcPr>
            <w:tcW w:w="1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B64" w:rsidRPr="00DB3916" w:rsidRDefault="004A5B64" w:rsidP="00CA1F3D">
            <w:pPr>
              <w:pStyle w:val="Standard"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A5B64" w:rsidRPr="00DB3916" w:rsidRDefault="004A5B64" w:rsidP="004A5B64">
      <w:pPr>
        <w:pStyle w:val="Standard"/>
        <w:suppressAutoHyphens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A5B64" w:rsidRPr="00DB3916" w:rsidRDefault="004A5B64" w:rsidP="004A5B64">
      <w:pPr>
        <w:pStyle w:val="Standard"/>
        <w:suppressAutoHyphens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B64" w:rsidRPr="00DB3916" w:rsidRDefault="004A5B64" w:rsidP="004A5B64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4EB" w:rsidRDefault="002644EB"/>
    <w:sectPr w:rsidR="002644E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EE6"/>
    <w:multiLevelType w:val="multilevel"/>
    <w:tmpl w:val="499E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72936"/>
    <w:multiLevelType w:val="multilevel"/>
    <w:tmpl w:val="7F92A2E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DAE36C8"/>
    <w:multiLevelType w:val="multilevel"/>
    <w:tmpl w:val="C612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A63D1"/>
    <w:multiLevelType w:val="multilevel"/>
    <w:tmpl w:val="3132D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F7EB4"/>
    <w:multiLevelType w:val="multilevel"/>
    <w:tmpl w:val="3A787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97CBC"/>
    <w:multiLevelType w:val="multilevel"/>
    <w:tmpl w:val="0F28BE9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BD04A30"/>
    <w:multiLevelType w:val="hybridMultilevel"/>
    <w:tmpl w:val="D9F4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0041F"/>
    <w:multiLevelType w:val="multilevel"/>
    <w:tmpl w:val="AC2EE8A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75F63A83"/>
    <w:multiLevelType w:val="multilevel"/>
    <w:tmpl w:val="06AE97F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4"/>
    <w:rsid w:val="002644EB"/>
    <w:rsid w:val="004A5B64"/>
    <w:rsid w:val="006A359D"/>
    <w:rsid w:val="007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Standard"/>
    <w:next w:val="a"/>
    <w:link w:val="10"/>
    <w:rsid w:val="004A5B64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64"/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4A5B6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rmal (Web)"/>
    <w:basedOn w:val="Standard"/>
    <w:rsid w:val="004A5B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A5B64"/>
    <w:pPr>
      <w:suppressLineNumbers/>
    </w:pPr>
    <w:rPr>
      <w:rFonts w:eastAsia="Calibri" w:cs="Times New Roman"/>
      <w:lang w:eastAsia="ar-SA"/>
    </w:rPr>
  </w:style>
  <w:style w:type="paragraph" w:customStyle="1" w:styleId="c6">
    <w:name w:val="c6"/>
    <w:basedOn w:val="Standard"/>
    <w:rsid w:val="004A5B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Standard"/>
    <w:rsid w:val="004A5B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B64"/>
  </w:style>
  <w:style w:type="character" w:customStyle="1" w:styleId="c3">
    <w:name w:val="c3"/>
    <w:basedOn w:val="a0"/>
    <w:rsid w:val="004A5B64"/>
  </w:style>
  <w:style w:type="character" w:customStyle="1" w:styleId="c4">
    <w:name w:val="c4"/>
    <w:basedOn w:val="a0"/>
    <w:rsid w:val="004A5B64"/>
  </w:style>
  <w:style w:type="numbering" w:customStyle="1" w:styleId="WWNum1">
    <w:name w:val="WWNum1"/>
    <w:basedOn w:val="a2"/>
    <w:rsid w:val="004A5B64"/>
    <w:pPr>
      <w:numPr>
        <w:numId w:val="1"/>
      </w:numPr>
    </w:pPr>
  </w:style>
  <w:style w:type="numbering" w:customStyle="1" w:styleId="WWNum2">
    <w:name w:val="WWNum2"/>
    <w:basedOn w:val="a2"/>
    <w:rsid w:val="004A5B64"/>
    <w:pPr>
      <w:numPr>
        <w:numId w:val="2"/>
      </w:numPr>
    </w:pPr>
  </w:style>
  <w:style w:type="numbering" w:customStyle="1" w:styleId="WWNum3">
    <w:name w:val="WWNum3"/>
    <w:basedOn w:val="a2"/>
    <w:rsid w:val="004A5B64"/>
    <w:pPr>
      <w:numPr>
        <w:numId w:val="3"/>
      </w:numPr>
    </w:pPr>
  </w:style>
  <w:style w:type="numbering" w:customStyle="1" w:styleId="WWNum4">
    <w:name w:val="WWNum4"/>
    <w:basedOn w:val="a2"/>
    <w:rsid w:val="004A5B6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Standard"/>
    <w:next w:val="a"/>
    <w:link w:val="10"/>
    <w:rsid w:val="004A5B64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64"/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4A5B6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rmal (Web)"/>
    <w:basedOn w:val="Standard"/>
    <w:rsid w:val="004A5B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A5B64"/>
    <w:pPr>
      <w:suppressLineNumbers/>
    </w:pPr>
    <w:rPr>
      <w:rFonts w:eastAsia="Calibri" w:cs="Times New Roman"/>
      <w:lang w:eastAsia="ar-SA"/>
    </w:rPr>
  </w:style>
  <w:style w:type="paragraph" w:customStyle="1" w:styleId="c6">
    <w:name w:val="c6"/>
    <w:basedOn w:val="Standard"/>
    <w:rsid w:val="004A5B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Standard"/>
    <w:rsid w:val="004A5B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B64"/>
  </w:style>
  <w:style w:type="character" w:customStyle="1" w:styleId="c3">
    <w:name w:val="c3"/>
    <w:basedOn w:val="a0"/>
    <w:rsid w:val="004A5B64"/>
  </w:style>
  <w:style w:type="character" w:customStyle="1" w:styleId="c4">
    <w:name w:val="c4"/>
    <w:basedOn w:val="a0"/>
    <w:rsid w:val="004A5B64"/>
  </w:style>
  <w:style w:type="numbering" w:customStyle="1" w:styleId="WWNum1">
    <w:name w:val="WWNum1"/>
    <w:basedOn w:val="a2"/>
    <w:rsid w:val="004A5B64"/>
    <w:pPr>
      <w:numPr>
        <w:numId w:val="1"/>
      </w:numPr>
    </w:pPr>
  </w:style>
  <w:style w:type="numbering" w:customStyle="1" w:styleId="WWNum2">
    <w:name w:val="WWNum2"/>
    <w:basedOn w:val="a2"/>
    <w:rsid w:val="004A5B64"/>
    <w:pPr>
      <w:numPr>
        <w:numId w:val="2"/>
      </w:numPr>
    </w:pPr>
  </w:style>
  <w:style w:type="numbering" w:customStyle="1" w:styleId="WWNum3">
    <w:name w:val="WWNum3"/>
    <w:basedOn w:val="a2"/>
    <w:rsid w:val="004A5B64"/>
    <w:pPr>
      <w:numPr>
        <w:numId w:val="3"/>
      </w:numPr>
    </w:pPr>
  </w:style>
  <w:style w:type="numbering" w:customStyle="1" w:styleId="WWNum4">
    <w:name w:val="WWNum4"/>
    <w:basedOn w:val="a2"/>
    <w:rsid w:val="004A5B6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2022-10-05T14:13:00Z</dcterms:created>
  <dcterms:modified xsi:type="dcterms:W3CDTF">2023-01-23T02:53:00Z</dcterms:modified>
</cp:coreProperties>
</file>