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A4" w:rsidRDefault="002F6C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2F6CA4">
        <w:tc>
          <w:tcPr>
            <w:tcW w:w="4672" w:type="dxa"/>
          </w:tcPr>
          <w:p w:rsidR="002F6CA4" w:rsidRDefault="00211CD9">
            <w:pPr>
              <w:tabs>
                <w:tab w:val="left" w:pos="4433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-1239519</wp:posOffset>
                  </wp:positionV>
                  <wp:extent cx="1847850" cy="71564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715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3" w:type="dxa"/>
          </w:tcPr>
          <w:p w:rsidR="002F6CA4" w:rsidRDefault="00211CD9">
            <w:pPr>
              <w:tabs>
                <w:tab w:val="left" w:pos="443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2F6CA4" w:rsidRDefault="00211CD9">
            <w:pPr>
              <w:tabs>
                <w:tab w:val="left" w:pos="4433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Ректор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профессиональной переподготовки работников образования»</w:t>
            </w:r>
          </w:p>
          <w:p w:rsidR="002F6CA4" w:rsidRDefault="00211CD9">
            <w:pPr>
              <w:tabs>
                <w:tab w:val="left" w:pos="443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___________________Е.А. Чиганова</w:t>
            </w:r>
          </w:p>
          <w:p w:rsidR="002F6CA4" w:rsidRDefault="00211CD9">
            <w:pPr>
              <w:tabs>
                <w:tab w:val="left" w:pos="4433"/>
              </w:tabs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№___________от _________</w:t>
            </w:r>
          </w:p>
          <w:p w:rsidR="002F6CA4" w:rsidRDefault="002F6CA4">
            <w:pPr>
              <w:tabs>
                <w:tab w:val="left" w:pos="4433"/>
              </w:tabs>
              <w:rPr>
                <w:sz w:val="28"/>
                <w:szCs w:val="28"/>
              </w:rPr>
            </w:pPr>
          </w:p>
        </w:tc>
      </w:tr>
    </w:tbl>
    <w:p w:rsidR="002F6CA4" w:rsidRDefault="002F6CA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2F6CA4" w:rsidRDefault="002F6CA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2F6CA4" w:rsidRDefault="002F6C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F6CA4" w:rsidRDefault="002F6CA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2F6CA4" w:rsidRDefault="002F6CA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2F6CA4" w:rsidRDefault="002F6CA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2F6CA4" w:rsidRDefault="002F6CA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2F6CA4" w:rsidRDefault="002F6CA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2F6CA4" w:rsidRDefault="00211CD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Положение</w:t>
      </w:r>
    </w:p>
    <w:p w:rsidR="002F6CA4" w:rsidRDefault="00211CD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 проведении краевого конкурса плакатов</w:t>
      </w:r>
    </w:p>
    <w:p w:rsidR="002F6CA4" w:rsidRDefault="00211CD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«Финплакат»</w:t>
      </w:r>
    </w:p>
    <w:p w:rsidR="002F6CA4" w:rsidRDefault="002F6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2F6CA4" w:rsidRDefault="002F6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2F6CA4" w:rsidRDefault="002F6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2F6CA4" w:rsidRDefault="002F6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2F6CA4" w:rsidRDefault="002F6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2F6CA4" w:rsidRDefault="002F6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2F6CA4" w:rsidRDefault="002F6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2F6CA4" w:rsidRDefault="002F6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2F6CA4" w:rsidRDefault="002F6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2F6CA4" w:rsidRDefault="00211CD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</w:t>
      </w:r>
    </w:p>
    <w:p w:rsidR="002F6CA4" w:rsidRDefault="00211CD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</w:p>
    <w:p w:rsidR="002F6CA4" w:rsidRDefault="00211CD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 xml:space="preserve"> </w:t>
      </w:r>
      <w:r>
        <w:rPr>
          <w:b/>
          <w:color w:val="000000"/>
          <w:sz w:val="28"/>
          <w:szCs w:val="28"/>
        </w:rPr>
        <w:t>Общие положения</w:t>
      </w:r>
    </w:p>
    <w:p w:rsidR="002F6CA4" w:rsidRDefault="00211CD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27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Положение определяет порядок организации и проведения краевого конкурса плакатов «Финплакат» (далее – Конкурс).</w:t>
      </w:r>
    </w:p>
    <w:p w:rsidR="002F6CA4" w:rsidRDefault="00211CD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организуется и проводится Региональным центром финансовой грамотности Красноярского края (РЦФГ) краевого государственного авто</w:t>
      </w:r>
      <w:r>
        <w:rPr>
          <w:color w:val="000000"/>
          <w:sz w:val="28"/>
          <w:szCs w:val="28"/>
        </w:rPr>
        <w:t>номного учреждения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(КК ИПК) при экспертной, организационной и информационной поддержке министерств</w:t>
      </w:r>
      <w:r>
        <w:rPr>
          <w:color w:val="000000"/>
          <w:sz w:val="28"/>
          <w:szCs w:val="28"/>
        </w:rPr>
        <w:t>а образования Красноярского края, министерства финансов Красноярского края в рамках реализации Стратегии повышения финансовой грамотности в Российской Федерации на 2017 – 2023 годы, согласно региональной программе Красноярского края «Повышение финансовой г</w:t>
      </w:r>
      <w:r>
        <w:rPr>
          <w:color w:val="000000"/>
          <w:sz w:val="28"/>
          <w:szCs w:val="28"/>
        </w:rPr>
        <w:t>рамотности населения Красноярского края на 2021-2023 годы».</w:t>
      </w:r>
    </w:p>
    <w:p w:rsidR="002F6CA4" w:rsidRDefault="00211CD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Конкурсе и его результатах размещается на сайте Краевого семейного финансового фестиваля – </w:t>
      </w:r>
      <w:hyperlink r:id="rId9">
        <w:r>
          <w:rPr>
            <w:color w:val="0000FF"/>
            <w:sz w:val="28"/>
            <w:szCs w:val="28"/>
            <w:u w:val="single"/>
          </w:rPr>
          <w:t>https://finfest24.ru</w:t>
        </w:r>
      </w:hyperlink>
      <w:r>
        <w:rPr>
          <w:color w:val="000000"/>
          <w:sz w:val="28"/>
          <w:szCs w:val="28"/>
        </w:rPr>
        <w:t>, а также в группах РЦФГ в социа</w:t>
      </w:r>
      <w:r>
        <w:rPr>
          <w:color w:val="000000"/>
          <w:sz w:val="28"/>
          <w:szCs w:val="28"/>
        </w:rPr>
        <w:t xml:space="preserve">льных сетях: 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vk.com/rcfg24;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@finance_krasnoyarsk;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facebook.com/rcfg24;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2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>https://ok.ru/rcfg24</w:t>
      </w:r>
      <w:r>
        <w:rPr>
          <w:color w:val="000000"/>
          <w:sz w:val="28"/>
          <w:szCs w:val="28"/>
        </w:rPr>
        <w:t>;</w:t>
      </w:r>
    </w:p>
    <w:p w:rsidR="002F6CA4" w:rsidRDefault="002F6CA4">
      <w:pPr>
        <w:widowControl w:val="0"/>
        <w:spacing w:line="360" w:lineRule="auto"/>
        <w:rPr>
          <w:highlight w:val="white"/>
        </w:rPr>
      </w:pPr>
    </w:p>
    <w:p w:rsidR="002F6CA4" w:rsidRDefault="00211CD9">
      <w:pPr>
        <w:pStyle w:val="4"/>
        <w:keepNext w:val="0"/>
        <w:keepLines w:val="0"/>
        <w:widowControl w:val="0"/>
        <w:spacing w:before="0" w:after="0"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2. Цели и задачи Конкурса</w:t>
      </w:r>
    </w:p>
    <w:p w:rsidR="002F6CA4" w:rsidRDefault="00211CD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Конкурс проводится с целью поддержки и популяризации экономического образования детей и подростков, формирования финансовой грамотности подрастающего поколения.</w:t>
      </w:r>
    </w:p>
    <w:p w:rsidR="002F6CA4" w:rsidRDefault="00211CD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Задачи Конкурса:</w:t>
      </w:r>
    </w:p>
    <w:p w:rsidR="002F6CA4" w:rsidRDefault="00211CD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7"/>
        </w:tabs>
        <w:spacing w:line="360" w:lineRule="auto"/>
        <w:ind w:firstLine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привлечение учреждений образования к повышению финансовой грамотности детей, подростков и молодежи;</w:t>
      </w:r>
    </w:p>
    <w:p w:rsidR="002F6CA4" w:rsidRDefault="00211CD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7"/>
        </w:tabs>
        <w:spacing w:line="360" w:lineRule="auto"/>
        <w:ind w:firstLine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выявление и поддержка педагогов, желающих участвовать</w:t>
      </w:r>
      <w:r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lastRenderedPageBreak/>
        <w:t>в разработке и проведении мероприятий по финансовой грамотности</w:t>
      </w:r>
      <w:r>
        <w:rPr>
          <w:color w:val="000000"/>
          <w:sz w:val="28"/>
          <w:szCs w:val="28"/>
          <w:highlight w:val="white"/>
        </w:rPr>
        <w:br/>
        <w:t>для дошкольников, школьников, студенто</w:t>
      </w:r>
      <w:r>
        <w:rPr>
          <w:color w:val="000000"/>
          <w:sz w:val="28"/>
          <w:szCs w:val="28"/>
          <w:highlight w:val="white"/>
        </w:rPr>
        <w:t>в СПО;</w:t>
      </w:r>
    </w:p>
    <w:p w:rsidR="002F6CA4" w:rsidRDefault="00211CD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7"/>
        </w:tabs>
        <w:spacing w:line="360" w:lineRule="auto"/>
        <w:ind w:firstLine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повышение уровня финансовой грамотности дошкольников, школьников, студентов СПО</w:t>
      </w:r>
      <w:r>
        <w:rPr>
          <w:color w:val="000000"/>
          <w:sz w:val="28"/>
          <w:szCs w:val="28"/>
        </w:rPr>
        <w:t>;</w:t>
      </w:r>
    </w:p>
    <w:p w:rsidR="002F6CA4" w:rsidRDefault="00211CD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7"/>
        </w:tabs>
        <w:spacing w:line="360" w:lineRule="auto"/>
        <w:ind w:firstLine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стимулирование и развитие творческого потенциала детей и подростков.</w:t>
      </w:r>
    </w:p>
    <w:p w:rsidR="002F6CA4" w:rsidRDefault="002F6CA4">
      <w:pPr>
        <w:widowControl w:val="0"/>
        <w:spacing w:line="360" w:lineRule="auto"/>
        <w:rPr>
          <w:color w:val="000000"/>
          <w:sz w:val="28"/>
          <w:szCs w:val="28"/>
          <w:highlight w:val="white"/>
        </w:rPr>
      </w:pPr>
    </w:p>
    <w:p w:rsidR="002F6CA4" w:rsidRDefault="00211CD9">
      <w:pPr>
        <w:widowControl w:val="0"/>
        <w:spacing w:line="360" w:lineRule="auto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3. Участники Конкурса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3.1. Участниками Конкурса могут быть дошкольники, школьники, студенты СПО, п</w:t>
      </w:r>
      <w:r>
        <w:rPr>
          <w:color w:val="000000"/>
          <w:sz w:val="28"/>
          <w:szCs w:val="28"/>
          <w:highlight w:val="white"/>
        </w:rPr>
        <w:t>роживающие</w:t>
      </w:r>
      <w:r>
        <w:rPr>
          <w:color w:val="000000"/>
          <w:sz w:val="28"/>
          <w:szCs w:val="28"/>
        </w:rPr>
        <w:t xml:space="preserve"> на территории Красноярского края.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К участию в Конкурсе приглашаются дети и подростки от 5 до 18 лет (включительно).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На конкурс принимаются работы в следующих возрастных категориях:</w:t>
      </w:r>
    </w:p>
    <w:p w:rsidR="002F6CA4" w:rsidRDefault="00211CD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Дошкольники (5-7 лет);</w:t>
      </w:r>
    </w:p>
    <w:p w:rsidR="002F6CA4" w:rsidRDefault="00211CD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начальных классов (1-4 классы);</w:t>
      </w:r>
    </w:p>
    <w:p w:rsidR="002F6CA4" w:rsidRDefault="00211CD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средних классов (5-9 классы);</w:t>
      </w:r>
    </w:p>
    <w:p w:rsidR="002F6CA4" w:rsidRDefault="00211CD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старших классов (10, 11 классы) и студенты СПО (не старше 18 лет).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Творческим руководителем может выступать педагог образовательной организации, который помогает </w:t>
      </w:r>
      <w:r>
        <w:rPr>
          <w:color w:val="000000"/>
          <w:sz w:val="28"/>
          <w:szCs w:val="28"/>
        </w:rPr>
        <w:t>участнику конкурса в организации и реализации конкурсной работы.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3.5. Участник может предоставить на Конкурс одну работу в одну номинацию.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В каждой возрастной категории определяются 3 победителя (1, 2 и 3 место) </w:t>
      </w:r>
      <w:r>
        <w:rPr>
          <w:sz w:val="28"/>
          <w:szCs w:val="28"/>
        </w:rPr>
        <w:t>в каждом муниципальном образовании Крас</w:t>
      </w:r>
      <w:r>
        <w:rPr>
          <w:sz w:val="28"/>
          <w:szCs w:val="28"/>
        </w:rPr>
        <w:t>ноярского края</w:t>
      </w:r>
      <w:r>
        <w:rPr>
          <w:color w:val="000000"/>
          <w:sz w:val="28"/>
          <w:szCs w:val="28"/>
        </w:rPr>
        <w:t>.</w:t>
      </w:r>
    </w:p>
    <w:p w:rsidR="002F6CA4" w:rsidRDefault="002F6C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A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4. Организация и проведение Конкурса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A"/>
          <w:sz w:val="30"/>
          <w:szCs w:val="30"/>
        </w:rPr>
      </w:pPr>
      <w:r>
        <w:rPr>
          <w:color w:val="000000"/>
          <w:sz w:val="28"/>
          <w:szCs w:val="28"/>
          <w:highlight w:val="white"/>
        </w:rPr>
        <w:t>4.1.  На кон</w:t>
      </w:r>
      <w:r>
        <w:rPr>
          <w:color w:val="000000"/>
          <w:sz w:val="30"/>
          <w:szCs w:val="30"/>
          <w:highlight w:val="white"/>
        </w:rPr>
        <w:t>курс принимаются</w:t>
      </w:r>
      <w:r>
        <w:rPr>
          <w:color w:val="00000A"/>
          <w:sz w:val="26"/>
          <w:szCs w:val="26"/>
        </w:rPr>
        <w:t xml:space="preserve"> </w:t>
      </w:r>
      <w:r>
        <w:rPr>
          <w:color w:val="00000A"/>
          <w:sz w:val="30"/>
          <w:szCs w:val="30"/>
        </w:rPr>
        <w:t>творческие работы в виде плакатов на темы, указанные в п.6.3.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color w:val="00000A"/>
          <w:sz w:val="28"/>
          <w:szCs w:val="28"/>
        </w:rPr>
        <w:t xml:space="preserve">4.2. </w:t>
      </w:r>
      <w:r>
        <w:rPr>
          <w:color w:val="00000A"/>
          <w:sz w:val="28"/>
          <w:szCs w:val="28"/>
        </w:rPr>
        <w:t>Участник отправляет заполненную з</w:t>
      </w:r>
      <w:r>
        <w:rPr>
          <w:color w:val="000000"/>
          <w:sz w:val="28"/>
          <w:szCs w:val="28"/>
          <w:highlight w:val="white"/>
        </w:rPr>
        <w:t xml:space="preserve">аявку (Приложение 1) и </w:t>
      </w:r>
      <w:r>
        <w:rPr>
          <w:color w:val="000000"/>
          <w:sz w:val="28"/>
          <w:szCs w:val="28"/>
          <w:highlight w:val="white"/>
        </w:rPr>
        <w:lastRenderedPageBreak/>
        <w:t xml:space="preserve">конкурсную работу в электронном формате (см. п.6.4.) Куратору Краевого семейного фестиваля в </w:t>
      </w:r>
      <w:r>
        <w:rPr>
          <w:color w:val="000000"/>
          <w:sz w:val="28"/>
          <w:szCs w:val="28"/>
          <w:highlight w:val="white"/>
        </w:rPr>
        <w:t>своем муниципальном образовании на электронную почту, указанную в Приложении 2.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4.3. Если в возрастной категории представлено 3 (три) и мене</w:t>
      </w:r>
      <w:r>
        <w:rPr>
          <w:color w:val="000000"/>
          <w:sz w:val="28"/>
          <w:szCs w:val="28"/>
          <w:highlight w:val="white"/>
        </w:rPr>
        <w:t>е заявок, то в ней присуждается только одна премия.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4.4. Итоги Конкурса будут объявлены на информационных ресурсах, указанных в п.1.3 настоящего Положения, и в сроки, указанные в п.5 настоящего Положения.</w:t>
      </w:r>
    </w:p>
    <w:p w:rsidR="002F6CA4" w:rsidRDefault="002F6C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2F6CA4" w:rsidRDefault="00211CD9">
      <w:pPr>
        <w:widowControl w:val="0"/>
        <w:tabs>
          <w:tab w:val="left" w:pos="1134"/>
        </w:tabs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Этапы и сроки проведения Конкурса</w:t>
      </w:r>
    </w:p>
    <w:p w:rsidR="002F6CA4" w:rsidRDefault="00211CD9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Прием заявок проводится с 15 сентября по 8 октября 2021 года. </w:t>
      </w:r>
    </w:p>
    <w:p w:rsidR="002F6CA4" w:rsidRDefault="00211CD9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Экспертиза представленных материалов, определение победителей Конкурса проводится с 9 по 15 октября 2021г.</w:t>
      </w:r>
    </w:p>
    <w:p w:rsidR="002F6CA4" w:rsidRDefault="00211CD9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Объявление победителей Конкурса 17 октября 2021 года.</w:t>
      </w:r>
    </w:p>
    <w:p w:rsidR="002F6CA4" w:rsidRDefault="002F6C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A"/>
          <w:sz w:val="28"/>
          <w:szCs w:val="28"/>
        </w:rPr>
      </w:pP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A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Требования к </w:t>
      </w:r>
      <w:r>
        <w:rPr>
          <w:b/>
          <w:color w:val="000000"/>
          <w:sz w:val="28"/>
          <w:szCs w:val="28"/>
        </w:rPr>
        <w:t>работам, предоставляемым на Конкурс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6.1. На конкурс предоставляются плакаты формата не менее А4 и не более А3, исполненные в любой технике изобразительного искусства.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6.2. Изображение должно содержать слоган, связанный с тематикой финансовой грамотности.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6</w:t>
      </w:r>
      <w:r>
        <w:rPr>
          <w:color w:val="000000"/>
          <w:sz w:val="28"/>
          <w:szCs w:val="28"/>
          <w:highlight w:val="white"/>
        </w:rPr>
        <w:t xml:space="preserve">.3. Конкурсные работы должны соответствовать теме Конкурса: </w:t>
      </w:r>
      <w:r>
        <w:rPr>
          <w:color w:val="000000"/>
          <w:sz w:val="28"/>
          <w:szCs w:val="28"/>
        </w:rPr>
        <w:t>«Финплакат»</w:t>
      </w:r>
      <w:r>
        <w:rPr>
          <w:color w:val="000000"/>
          <w:sz w:val="28"/>
          <w:szCs w:val="28"/>
          <w:highlight w:val="white"/>
        </w:rPr>
        <w:t xml:space="preserve"> и соответствовать теме (темам) финансовой грамотности: </w:t>
      </w:r>
    </w:p>
    <w:p w:rsidR="002F6CA4" w:rsidRDefault="00211CD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планирование семейного бюджета, </w:t>
      </w:r>
    </w:p>
    <w:p w:rsidR="002F6CA4" w:rsidRDefault="00211CD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управление рисками (потеря работы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b/>
          <w:color w:val="000000"/>
          <w:sz w:val="28"/>
          <w:szCs w:val="28"/>
          <w:highlight w:val="white"/>
        </w:rPr>
        <w:t xml:space="preserve">рост цен, финансовая нестабильность и др.); </w:t>
      </w:r>
    </w:p>
    <w:p w:rsidR="002F6CA4" w:rsidRDefault="00211CD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правила потребительского поведения, </w:t>
      </w:r>
    </w:p>
    <w:p w:rsidR="002F6CA4" w:rsidRDefault="00211CD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формирование «финансовой</w:t>
      </w:r>
      <w:r>
        <w:rPr>
          <w:i/>
          <w:color w:val="000000"/>
          <w:sz w:val="28"/>
          <w:szCs w:val="28"/>
          <w:highlight w:val="white"/>
        </w:rPr>
        <w:t xml:space="preserve"> </w:t>
      </w:r>
      <w:r>
        <w:rPr>
          <w:b/>
          <w:color w:val="000000"/>
          <w:sz w:val="28"/>
          <w:szCs w:val="28"/>
          <w:highlight w:val="white"/>
        </w:rPr>
        <w:t>подушки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b/>
          <w:color w:val="000000"/>
          <w:sz w:val="28"/>
          <w:szCs w:val="28"/>
          <w:highlight w:val="white"/>
        </w:rPr>
        <w:t xml:space="preserve">безопасности», </w:t>
      </w:r>
    </w:p>
    <w:p w:rsidR="002F6CA4" w:rsidRDefault="00211CD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защита от финансового мошенничества, </w:t>
      </w:r>
    </w:p>
    <w:p w:rsidR="002F6CA4" w:rsidRDefault="00211CD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использование финансовых продуктов (банковские карты, кредиты, вклады), </w:t>
      </w:r>
    </w:p>
    <w:p w:rsidR="002F6CA4" w:rsidRDefault="00211CD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i/>
          <w:color w:val="00000A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lastRenderedPageBreak/>
        <w:t xml:space="preserve">уплата налогов. </w:t>
      </w:r>
      <w:r>
        <w:rPr>
          <w:i/>
          <w:color w:val="000000"/>
          <w:sz w:val="28"/>
          <w:szCs w:val="28"/>
          <w:highlight w:val="white"/>
        </w:rPr>
        <w:t xml:space="preserve"> 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На Конкурс от участника представляются заявка и конкурсная работа в электронном формате – отсканированная или сфотографированная в высоком качестве (допустимые форматы: pdf, jpg, jpeg, png).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Организатор оставляет за собой право запросить оригинал</w:t>
      </w:r>
      <w:r>
        <w:rPr>
          <w:color w:val="000000"/>
          <w:sz w:val="28"/>
          <w:szCs w:val="28"/>
        </w:rPr>
        <w:t>ы конкурсных работ победителей.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6.6. </w:t>
      </w:r>
      <w:r>
        <w:rPr>
          <w:color w:val="00000A"/>
          <w:sz w:val="28"/>
          <w:szCs w:val="28"/>
        </w:rPr>
        <w:t>Автором творческой работы должен быть ребёнок (подросток) – участник Конкурса.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6.7. Не разрешается копирование творческих работ из любых источников, в том числе из информационных ресурсов сети Интернет.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6.8. </w:t>
      </w:r>
      <w:r>
        <w:rPr>
          <w:color w:val="000000"/>
          <w:sz w:val="28"/>
          <w:szCs w:val="28"/>
        </w:rPr>
        <w:t>Конкурсная работа не должна содержать рекламу конкретных финансовых продуктов/услуг, противоречить законодательству РФ и нормам морали.</w:t>
      </w:r>
    </w:p>
    <w:p w:rsidR="002F6CA4" w:rsidRDefault="002F6CA4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62"/>
        </w:tabs>
        <w:spacing w:line="360" w:lineRule="auto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Критерии оценки конкурсных работ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62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Содержательная экспертная оценка конкурсных работ осуществляется по следующим критериям:</w:t>
      </w:r>
    </w:p>
    <w:p w:rsidR="002F6CA4" w:rsidRDefault="00211CD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работы заявленной теме (см. пункт 6.3. настоящего Положения);</w:t>
      </w:r>
    </w:p>
    <w:p w:rsidR="002F6CA4" w:rsidRDefault="00211CD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творческая самостоятельность в раскрытии темы (не копирование или срисовывание)</w:t>
      </w:r>
    </w:p>
    <w:p w:rsidR="002F6CA4" w:rsidRDefault="00211CD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ясность</w:t>
      </w:r>
      <w:r>
        <w:rPr>
          <w:color w:val="000000"/>
          <w:sz w:val="28"/>
          <w:szCs w:val="28"/>
        </w:rPr>
        <w:t xml:space="preserve"> представления материала;</w:t>
      </w:r>
    </w:p>
    <w:p w:rsidR="002F6CA4" w:rsidRDefault="00211CD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креативность (новизна идеи, оригинальность);</w:t>
      </w:r>
    </w:p>
    <w:p w:rsidR="002F6CA4" w:rsidRDefault="00211CD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информативность;</w:t>
      </w:r>
    </w:p>
    <w:p w:rsidR="002F6CA4" w:rsidRDefault="00211C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техника исполнения;</w:t>
      </w:r>
    </w:p>
    <w:p w:rsidR="002F6CA4" w:rsidRDefault="00211C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рисунке финансовых слоганов, расчетов;</w:t>
      </w:r>
    </w:p>
    <w:p w:rsidR="002F6CA4" w:rsidRDefault="00211C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возраста автора и его работы.</w:t>
      </w:r>
    </w:p>
    <w:p w:rsidR="002F6CA4" w:rsidRDefault="002F6C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A"/>
          <w:sz w:val="28"/>
          <w:szCs w:val="28"/>
        </w:rPr>
      </w:pPr>
      <w:r>
        <w:rPr>
          <w:b/>
          <w:color w:val="000000"/>
          <w:sz w:val="28"/>
          <w:szCs w:val="28"/>
        </w:rPr>
        <w:t>8. Состав и функции жюри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 Состав жюри Конкурса определяется Организатором. Члены жюри — </w:t>
      </w:r>
      <w:r>
        <w:rPr>
          <w:color w:val="000000"/>
          <w:sz w:val="28"/>
          <w:szCs w:val="28"/>
        </w:rPr>
        <w:lastRenderedPageBreak/>
        <w:t xml:space="preserve">представители межведомственной координационной комиссии по вопросам повышения финансовой грамотности населения Красноярского края, сотрудники РЦФГ, привлеченные эксперты в сфере финансовой </w:t>
      </w:r>
      <w:r>
        <w:rPr>
          <w:color w:val="000000"/>
          <w:sz w:val="28"/>
          <w:szCs w:val="28"/>
        </w:rPr>
        <w:t>грамотности. Членами жюри – докладчиками от муниципальных образований региона, где были поданы заявки, выступает соответствующий куратор в муниципалитете.</w:t>
      </w:r>
    </w:p>
    <w:p w:rsidR="002F6CA4" w:rsidRDefault="002F6C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sz w:val="28"/>
          <w:szCs w:val="28"/>
        </w:rPr>
      </w:pP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 xml:space="preserve">8.2. Жюри Конкурса оценивает творческие работы согласно критериям, указанным в п.7 настоящего Положения. 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 Участники, набравшие наибольшее количество баллов, объявляются победителями.</w:t>
      </w:r>
    </w:p>
    <w:p w:rsidR="002F6CA4" w:rsidRDefault="002F6C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A"/>
          <w:sz w:val="28"/>
          <w:szCs w:val="28"/>
        </w:rPr>
      </w:pPr>
      <w:r>
        <w:rPr>
          <w:b/>
          <w:color w:val="000000"/>
          <w:sz w:val="28"/>
          <w:szCs w:val="28"/>
        </w:rPr>
        <w:t>9. Награждение победителей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9.1. Победители Конкурса определяются на</w:t>
      </w:r>
      <w:r>
        <w:rPr>
          <w:color w:val="000000"/>
          <w:sz w:val="28"/>
          <w:szCs w:val="28"/>
        </w:rPr>
        <w:t xml:space="preserve"> основе решения жюри.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 Авторы лучших работ награждаются призами и дипломами.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9.3. Творческие руководители (педагоги) награждаются дипломами.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9.3. Все участники получают сертификат участника Конкурса.</w:t>
      </w: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9.4. Организатор оставляет за собой право определения даты и места церемонии награждения победителей Конкурса.</w:t>
      </w:r>
    </w:p>
    <w:p w:rsidR="002F6CA4" w:rsidRDefault="002F6C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sz w:val="28"/>
          <w:szCs w:val="28"/>
        </w:rPr>
      </w:pPr>
    </w:p>
    <w:p w:rsidR="002F6CA4" w:rsidRDefault="00211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A"/>
          <w:sz w:val="28"/>
          <w:szCs w:val="28"/>
        </w:rPr>
      </w:pPr>
      <w:r>
        <w:rPr>
          <w:b/>
          <w:color w:val="000000"/>
          <w:sz w:val="28"/>
          <w:szCs w:val="28"/>
        </w:rPr>
        <w:t>10. Согласие участников Конкурса</w:t>
      </w:r>
    </w:p>
    <w:p w:rsidR="002F6CA4" w:rsidRDefault="00211CD9">
      <w:pPr>
        <w:widowControl w:val="0"/>
        <w:shd w:val="clear" w:color="auto" w:fill="FFFFFF"/>
        <w:tabs>
          <w:tab w:val="left" w:pos="154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10.1. Предоставляя заявку и конкурсную работу на Конкурс, участники автоматически передают организаторам Конкур</w:t>
      </w:r>
      <w:r>
        <w:rPr>
          <w:color w:val="000000"/>
          <w:sz w:val="28"/>
          <w:szCs w:val="28"/>
        </w:rPr>
        <w:t>са право на использование представленной конкурсной работы (размещение в сети интернет, телепрограммах, участие в творческих проектах, публикации в СМИ, дальнейшее тиражирование и т. п.);</w:t>
      </w:r>
    </w:p>
    <w:p w:rsidR="002F6CA4" w:rsidRDefault="00211CD9">
      <w:pPr>
        <w:widowControl w:val="0"/>
        <w:shd w:val="clear" w:color="auto" w:fill="FFFFFF"/>
        <w:tabs>
          <w:tab w:val="left" w:pos="154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10.2. Предоставляя заявку и творческую работу на Конкурс, участники </w:t>
      </w:r>
      <w:r>
        <w:rPr>
          <w:color w:val="000000"/>
          <w:sz w:val="28"/>
          <w:szCs w:val="28"/>
        </w:rPr>
        <w:t>автоматически дают организаторам Конкурса согласие на обработку своих персональных данных (фамилия, имя, отчество и иных персональных данных, сообщенных участником Конкурса и необходимых для заполнения заявки).</w:t>
      </w:r>
    </w:p>
    <w:p w:rsidR="002F6CA4" w:rsidRDefault="00211CD9">
      <w:pPr>
        <w:rPr>
          <w:color w:val="000000"/>
          <w:sz w:val="28"/>
          <w:szCs w:val="28"/>
        </w:rPr>
      </w:pPr>
      <w:r>
        <w:br w:type="page"/>
      </w:r>
      <w:bookmarkStart w:id="1" w:name="_GoBack"/>
      <w:bookmarkEnd w:id="1"/>
    </w:p>
    <w:sectPr w:rsidR="002F6CA4">
      <w:footerReference w:type="default" r:id="rId10"/>
      <w:pgSz w:w="11909" w:h="16834"/>
      <w:pgMar w:top="1135" w:right="701" w:bottom="720" w:left="158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D9" w:rsidRDefault="00211CD9">
      <w:r>
        <w:separator/>
      </w:r>
    </w:p>
  </w:endnote>
  <w:endnote w:type="continuationSeparator" w:id="0">
    <w:p w:rsidR="00211CD9" w:rsidRDefault="0021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CA4" w:rsidRDefault="00211CD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C29F7">
      <w:rPr>
        <w:color w:val="000000"/>
      </w:rPr>
      <w:fldChar w:fldCharType="separate"/>
    </w:r>
    <w:r w:rsidR="005C29F7">
      <w:rPr>
        <w:noProof/>
        <w:color w:val="000000"/>
      </w:rPr>
      <w:t>6</w:t>
    </w:r>
    <w:r>
      <w:rPr>
        <w:color w:val="000000"/>
      </w:rPr>
      <w:fldChar w:fldCharType="end"/>
    </w:r>
  </w:p>
  <w:p w:rsidR="002F6CA4" w:rsidRDefault="002F6C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D9" w:rsidRDefault="00211CD9">
      <w:r>
        <w:separator/>
      </w:r>
    </w:p>
  </w:footnote>
  <w:footnote w:type="continuationSeparator" w:id="0">
    <w:p w:rsidR="00211CD9" w:rsidRDefault="00211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2E69"/>
    <w:multiLevelType w:val="multilevel"/>
    <w:tmpl w:val="367CB818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5B72DE"/>
    <w:multiLevelType w:val="multilevel"/>
    <w:tmpl w:val="E5546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80D4D6B"/>
    <w:multiLevelType w:val="multilevel"/>
    <w:tmpl w:val="A30473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F541D69"/>
    <w:multiLevelType w:val="multilevel"/>
    <w:tmpl w:val="1E8EAB78"/>
    <w:lvl w:ilvl="0">
      <w:start w:val="1"/>
      <w:numFmt w:val="decimal"/>
      <w:lvlText w:val="1.%1."/>
      <w:lvlJc w:val="left"/>
      <w:pPr>
        <w:ind w:left="0" w:firstLine="708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50E34D1F"/>
    <w:multiLevelType w:val="multilevel"/>
    <w:tmpl w:val="B6CADD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9DD0701"/>
    <w:multiLevelType w:val="multilevel"/>
    <w:tmpl w:val="B9A444A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191140E"/>
    <w:multiLevelType w:val="multilevel"/>
    <w:tmpl w:val="2632D16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7FD13887"/>
    <w:multiLevelType w:val="multilevel"/>
    <w:tmpl w:val="C966CED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F6CA4"/>
    <w:rsid w:val="00211CD9"/>
    <w:rsid w:val="002F6CA4"/>
    <w:rsid w:val="005C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infest24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2021-09-19T12:05:00Z</dcterms:created>
  <dcterms:modified xsi:type="dcterms:W3CDTF">2021-09-19T12:05:00Z</dcterms:modified>
</cp:coreProperties>
</file>