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B9" w:rsidRPr="00E5737E" w:rsidRDefault="00AD61B9" w:rsidP="00AD61B9">
      <w:pPr>
        <w:jc w:val="right"/>
        <w:rPr>
          <w:rFonts w:ascii="Times New Roman" w:hAnsi="Times New Roman" w:cs="Times New Roman"/>
          <w:b/>
          <w:color w:val="000000"/>
          <w:sz w:val="24"/>
          <w:szCs w:val="24"/>
        </w:rPr>
      </w:pPr>
      <w:r w:rsidRPr="00E5737E">
        <w:rPr>
          <w:rFonts w:ascii="Times New Roman" w:hAnsi="Times New Roman" w:cs="Times New Roman"/>
          <w:b/>
          <w:color w:val="000000"/>
          <w:sz w:val="24"/>
          <w:szCs w:val="24"/>
        </w:rPr>
        <w:t>Консультация для родителей</w:t>
      </w:r>
    </w:p>
    <w:p w:rsidR="00E5737E" w:rsidRPr="00E5737E" w:rsidRDefault="00E5737E" w:rsidP="00AD61B9">
      <w:pPr>
        <w:jc w:val="right"/>
        <w:rPr>
          <w:rFonts w:ascii="Times New Roman" w:hAnsi="Times New Roman" w:cs="Times New Roman"/>
          <w:sz w:val="24"/>
          <w:szCs w:val="24"/>
        </w:rPr>
      </w:pPr>
      <w:r w:rsidRPr="00E5737E">
        <w:rPr>
          <w:rFonts w:ascii="Times New Roman" w:hAnsi="Times New Roman" w:cs="Times New Roman"/>
          <w:b/>
          <w:color w:val="000000"/>
          <w:sz w:val="24"/>
          <w:szCs w:val="24"/>
        </w:rPr>
        <w:t xml:space="preserve">Подготовила: </w:t>
      </w:r>
      <w:proofErr w:type="spellStart"/>
      <w:r w:rsidRPr="00E5737E">
        <w:rPr>
          <w:rFonts w:ascii="Times New Roman" w:hAnsi="Times New Roman" w:cs="Times New Roman"/>
          <w:b/>
          <w:color w:val="000000"/>
          <w:sz w:val="24"/>
          <w:szCs w:val="24"/>
        </w:rPr>
        <w:t>Калюга</w:t>
      </w:r>
      <w:proofErr w:type="spellEnd"/>
      <w:r w:rsidRPr="00E5737E">
        <w:rPr>
          <w:rFonts w:ascii="Times New Roman" w:hAnsi="Times New Roman" w:cs="Times New Roman"/>
          <w:b/>
          <w:color w:val="000000"/>
          <w:sz w:val="24"/>
          <w:szCs w:val="24"/>
        </w:rPr>
        <w:t xml:space="preserve"> А.С.</w:t>
      </w:r>
    </w:p>
    <w:p w:rsidR="00AD61B9" w:rsidRPr="00E5737E" w:rsidRDefault="00E5737E" w:rsidP="00E5737E">
      <w:pPr>
        <w:pStyle w:val="a3"/>
        <w:shd w:val="clear" w:color="auto" w:fill="FFFFFF"/>
        <w:spacing w:before="0" w:beforeAutospacing="0" w:after="0" w:afterAutospacing="0" w:line="360" w:lineRule="auto"/>
        <w:ind w:firstLine="709"/>
        <w:rPr>
          <w:b/>
          <w:color w:val="000000"/>
        </w:rPr>
      </w:pPr>
      <w:r>
        <w:rPr>
          <w:b/>
          <w:noProof/>
          <w:color w:val="000000"/>
        </w:rPr>
        <w:drawing>
          <wp:anchor distT="0" distB="0" distL="114300" distR="114300" simplePos="0" relativeHeight="251658240" behindDoc="0" locked="0" layoutInCell="1" allowOverlap="1">
            <wp:simplePos x="1552575" y="923925"/>
            <wp:positionH relativeFrom="margin">
              <wp:align>left</wp:align>
            </wp:positionH>
            <wp:positionV relativeFrom="margin">
              <wp:align>top</wp:align>
            </wp:positionV>
            <wp:extent cx="2809875" cy="2247900"/>
            <wp:effectExtent l="19050" t="0" r="9525" b="0"/>
            <wp:wrapSquare wrapText="bothSides"/>
            <wp:docPr id="1" name="Рисунок 0" descr="31b1df87a46e60cd8c45334020ee4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b1df87a46e60cd8c45334020ee41cb.jpg"/>
                    <pic:cNvPicPr/>
                  </pic:nvPicPr>
                  <pic:blipFill>
                    <a:blip r:embed="rId5" cstate="print"/>
                    <a:stretch>
                      <a:fillRect/>
                    </a:stretch>
                  </pic:blipFill>
                  <pic:spPr>
                    <a:xfrm>
                      <a:off x="0" y="0"/>
                      <a:ext cx="2809875" cy="2247900"/>
                    </a:xfrm>
                    <a:prstGeom prst="rect">
                      <a:avLst/>
                    </a:prstGeom>
                  </pic:spPr>
                </pic:pic>
              </a:graphicData>
            </a:graphic>
          </wp:anchor>
        </w:drawing>
      </w:r>
    </w:p>
    <w:p w:rsidR="00AD61B9" w:rsidRPr="00E5737E" w:rsidRDefault="00AD61B9" w:rsidP="00AD61B9">
      <w:pPr>
        <w:pStyle w:val="a3"/>
        <w:shd w:val="clear" w:color="auto" w:fill="FFFFFF"/>
        <w:spacing w:before="0" w:beforeAutospacing="0" w:after="0" w:afterAutospacing="0" w:line="360" w:lineRule="auto"/>
        <w:ind w:firstLine="709"/>
        <w:jc w:val="center"/>
        <w:rPr>
          <w:b/>
          <w:color w:val="000000"/>
          <w:u w:val="single"/>
        </w:rPr>
      </w:pPr>
      <w:r w:rsidRPr="00E5737E">
        <w:rPr>
          <w:b/>
          <w:u w:val="single"/>
        </w:rPr>
        <w:t xml:space="preserve"> «Что такое мелкая моторика, и почему так важно её развивать»</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Начинать работу по развитию мелкой мускулатуры рук нужно с самого раннего возраста.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b/>
          <w:bCs/>
          <w:color w:val="000000"/>
        </w:rPr>
        <w:t>Какие же упражнения помогут ребенку усовершенствовать свои навыки?</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Пальчиковая гимнастика.</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w:t>
      </w:r>
      <w:r w:rsidRPr="00E5737E">
        <w:rPr>
          <w:i/>
          <w:iCs/>
          <w:color w:val="000000"/>
        </w:rPr>
        <w:t>(ведь в коре головного мозга имеется отдельная область проекции для каждого пальца)</w:t>
      </w:r>
      <w:r w:rsidRPr="00E5737E">
        <w:rPr>
          <w:color w:val="000000"/>
        </w:rPr>
        <w:t xml:space="preserve">, необходимы движения и для напряжения, и для расслабления, и растяжки. </w:t>
      </w:r>
      <w:r w:rsidRPr="00E5737E">
        <w:rPr>
          <w:color w:val="000000"/>
        </w:rPr>
        <w:lastRenderedPageBreak/>
        <w:t>Движения пальцами нужно выполнять с оптимальной нагрузкой и амплитудой. Вялая, небрежная тренировка не дает эффекта.</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 xml:space="preserve">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E5737E">
        <w:rPr>
          <w:color w:val="000000"/>
        </w:rPr>
        <w:t>потешками</w:t>
      </w:r>
      <w:proofErr w:type="spellEnd"/>
      <w:r w:rsidRPr="00E5737E">
        <w:rPr>
          <w:color w:val="000000"/>
        </w:rPr>
        <w:t xml:space="preserve">, прибаутками, любым речевым материалом. Слушая его, дети одновременно вместе </w:t>
      </w:r>
      <w:proofErr w:type="gramStart"/>
      <w:r w:rsidRPr="00E5737E">
        <w:rPr>
          <w:color w:val="000000"/>
        </w:rPr>
        <w:t>со</w:t>
      </w:r>
      <w:proofErr w:type="gramEnd"/>
      <w:r w:rsidRPr="00E5737E">
        <w:rPr>
          <w:color w:val="000000"/>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Игры с крупой, бусинками, пуговицами, мелкими камешками.</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 xml:space="preserve">Эти игры оказывают прекрасное тонизирующее и </w:t>
      </w:r>
      <w:proofErr w:type="spellStart"/>
      <w:r w:rsidRPr="00E5737E">
        <w:rPr>
          <w:color w:val="000000"/>
        </w:rPr>
        <w:t>оздоравливающее</w:t>
      </w:r>
      <w:proofErr w:type="spellEnd"/>
      <w:r w:rsidRPr="00E5737E">
        <w:rPr>
          <w:color w:val="000000"/>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E5737E">
        <w:rPr>
          <w:color w:val="000000"/>
        </w:rPr>
        <w:t>Нанизывать можно: пуговицы, бусы, рожки и макароны, сушки и т. п. Можно составлять бусы из картонных кружочков, квадратиков, сердечек, листьев, ягод рябины.</w:t>
      </w:r>
      <w:proofErr w:type="gramEnd"/>
      <w:r w:rsidRPr="00E5737E">
        <w:rPr>
          <w:color w:val="000000"/>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Аппликации.</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Лепка из пластилина, глины и соленого теста.</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 xml:space="preserve">Можно делать единичные детали или сразу несколько и объединять их в композиции. Лепим колбаски, колечки, шарики; режем пластилиновую колбаску пластмассовым ножом на множество мелких кусочков, а потом слепляем кусочки снова. </w:t>
      </w:r>
      <w:r w:rsidRPr="00E5737E">
        <w:rPr>
          <w:color w:val="000000"/>
        </w:rPr>
        <w:lastRenderedPageBreak/>
        <w:t>Из каждого маленького кусочка делаем лепешку или монетку. </w:t>
      </w:r>
      <w:r w:rsidRPr="00E5737E">
        <w:rPr>
          <w:i/>
          <w:iCs/>
          <w:color w:val="000000"/>
        </w:rPr>
        <w:t>(Можно надавить на лепешку настоящей монеткой или плоской игрушкой, чтобы получить отпечаток.)</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Оклеивание пластилином стеклянной бутылки и придание ей формы вазы, чайника и т. д.</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Лепка геометрических фигур, цифр, букв.</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b/>
          <w:i/>
          <w:color w:val="000000"/>
        </w:rPr>
        <w:t>Шнуровки</w:t>
      </w:r>
      <w:r w:rsidRPr="00E5737E">
        <w:rPr>
          <w:color w:val="000000"/>
        </w:rPr>
        <w:t xml:space="preserve"> - зачем они?</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 xml:space="preserve">Сейчас в продаже встречается множество разнообразных игр со шнуровками. Во-первых, шнуровки сюжетные. </w:t>
      </w:r>
      <w:proofErr w:type="gramStart"/>
      <w:r w:rsidRPr="00E5737E">
        <w:rPr>
          <w:color w:val="000000"/>
        </w:rPr>
        <w:t>Ребенку предлагается “незаконченная” картинка </w:t>
      </w:r>
      <w:r w:rsidRPr="00E5737E">
        <w:rPr>
          <w:i/>
          <w:iCs/>
          <w:color w:val="000000"/>
        </w:rPr>
        <w:t>(изображение ежика, белочки, елки, вазы с букетом, домика)</w:t>
      </w:r>
      <w:r w:rsidRPr="00E5737E">
        <w:rPr>
          <w:color w:val="000000"/>
        </w:rPr>
        <w:t xml:space="preserve">, к которой нужно </w:t>
      </w:r>
      <w:proofErr w:type="spellStart"/>
      <w:r w:rsidRPr="00E5737E">
        <w:rPr>
          <w:color w:val="000000"/>
        </w:rPr>
        <w:t>пришнуровать</w:t>
      </w:r>
      <w:proofErr w:type="spellEnd"/>
      <w:r w:rsidRPr="00E5737E">
        <w:rPr>
          <w:color w:val="000000"/>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E5737E">
        <w:rPr>
          <w:color w:val="000000"/>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E5737E">
        <w:rPr>
          <w:color w:val="000000"/>
        </w:rPr>
        <w:t xml:space="preserve"> ,</w:t>
      </w:r>
      <w:proofErr w:type="gramEnd"/>
      <w:r w:rsidRPr="00E5737E">
        <w:rPr>
          <w:color w:val="000000"/>
        </w:rPr>
        <w:t xml:space="preserve"> которые предлагается соединить с помощью шнурков, чтобы получилась цельная мягкая игрушка или сюжетная мягкая «картина».</w:t>
      </w:r>
    </w:p>
    <w:p w:rsidR="00AD61B9" w:rsidRPr="00E5737E" w:rsidRDefault="00AD61B9" w:rsidP="00AD61B9">
      <w:pPr>
        <w:pStyle w:val="a3"/>
        <w:shd w:val="clear" w:color="auto" w:fill="FFFFFF"/>
        <w:spacing w:before="0" w:beforeAutospacing="0" w:after="0" w:afterAutospacing="0" w:line="360" w:lineRule="auto"/>
        <w:ind w:firstLine="709"/>
        <w:jc w:val="both"/>
        <w:rPr>
          <w:b/>
          <w:i/>
          <w:color w:val="000000"/>
        </w:rPr>
      </w:pPr>
      <w:r w:rsidRPr="00E5737E">
        <w:rPr>
          <w:b/>
          <w:i/>
          <w:color w:val="000000"/>
        </w:rPr>
        <w:t>Рисование, раскрашивание.</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lastRenderedPageBreak/>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E5737E">
        <w:rPr>
          <w:i/>
          <w:iCs/>
          <w:color w:val="000000"/>
        </w:rPr>
        <w:t>(листа бумаги)</w:t>
      </w:r>
      <w:r w:rsidRPr="00E5737E">
        <w:rPr>
          <w:color w:val="000000"/>
        </w:rPr>
        <w:t>, приемов проведения линий.</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Для начала хорошо использовать:</w:t>
      </w:r>
    </w:p>
    <w:p w:rsidR="00AD61B9" w:rsidRPr="00E5737E" w:rsidRDefault="00AD61B9" w:rsidP="00AD61B9">
      <w:pPr>
        <w:pStyle w:val="a3"/>
        <w:numPr>
          <w:ilvl w:val="0"/>
          <w:numId w:val="1"/>
        </w:numPr>
        <w:shd w:val="clear" w:color="auto" w:fill="FFFFFF"/>
        <w:spacing w:before="0" w:beforeAutospacing="0" w:after="0" w:afterAutospacing="0" w:line="360" w:lineRule="auto"/>
        <w:ind w:left="0" w:firstLine="709"/>
        <w:jc w:val="both"/>
        <w:rPr>
          <w:color w:val="000000"/>
        </w:rPr>
      </w:pPr>
      <w:r w:rsidRPr="00E5737E">
        <w:rPr>
          <w:color w:val="000000"/>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AD61B9" w:rsidRPr="00E5737E" w:rsidRDefault="00AD61B9" w:rsidP="00AD61B9">
      <w:pPr>
        <w:pStyle w:val="a3"/>
        <w:numPr>
          <w:ilvl w:val="0"/>
          <w:numId w:val="1"/>
        </w:numPr>
        <w:shd w:val="clear" w:color="auto" w:fill="FFFFFF"/>
        <w:spacing w:before="0" w:beforeAutospacing="0" w:after="0" w:afterAutospacing="0" w:line="360" w:lineRule="auto"/>
        <w:ind w:left="0" w:firstLine="709"/>
        <w:jc w:val="both"/>
        <w:rPr>
          <w:color w:val="000000"/>
        </w:rPr>
      </w:pPr>
      <w:r w:rsidRPr="00E5737E">
        <w:rPr>
          <w:color w:val="000000"/>
        </w:rPr>
        <w:t>рисование по опорным точкам;</w:t>
      </w:r>
    </w:p>
    <w:p w:rsidR="00AD61B9" w:rsidRPr="00E5737E" w:rsidRDefault="00AD61B9" w:rsidP="00AD61B9">
      <w:pPr>
        <w:pStyle w:val="a3"/>
        <w:numPr>
          <w:ilvl w:val="0"/>
          <w:numId w:val="1"/>
        </w:numPr>
        <w:shd w:val="clear" w:color="auto" w:fill="FFFFFF"/>
        <w:spacing w:before="0" w:beforeAutospacing="0" w:after="0" w:afterAutospacing="0" w:line="360" w:lineRule="auto"/>
        <w:ind w:left="0" w:firstLine="709"/>
        <w:jc w:val="both"/>
        <w:rPr>
          <w:color w:val="000000"/>
        </w:rPr>
      </w:pPr>
      <w:proofErr w:type="spellStart"/>
      <w:r w:rsidRPr="00E5737E">
        <w:rPr>
          <w:color w:val="000000"/>
        </w:rPr>
        <w:t>дорисовывание</w:t>
      </w:r>
      <w:proofErr w:type="spellEnd"/>
      <w:r w:rsidRPr="00E5737E">
        <w:rPr>
          <w:color w:val="000000"/>
        </w:rPr>
        <w:t xml:space="preserve"> второй половины рисунка;</w:t>
      </w:r>
    </w:p>
    <w:p w:rsidR="00AD61B9" w:rsidRPr="00E5737E" w:rsidRDefault="00AD61B9" w:rsidP="00AD61B9">
      <w:pPr>
        <w:pStyle w:val="a3"/>
        <w:numPr>
          <w:ilvl w:val="0"/>
          <w:numId w:val="1"/>
        </w:numPr>
        <w:shd w:val="clear" w:color="auto" w:fill="FFFFFF"/>
        <w:spacing w:before="0" w:beforeAutospacing="0" w:after="0" w:afterAutospacing="0" w:line="360" w:lineRule="auto"/>
        <w:ind w:left="0" w:firstLine="709"/>
        <w:jc w:val="both"/>
        <w:rPr>
          <w:color w:val="000000"/>
        </w:rPr>
      </w:pPr>
      <w:r w:rsidRPr="00E5737E">
        <w:rPr>
          <w:color w:val="000000"/>
        </w:rPr>
        <w:t>рисунок по образцу, не отрывая руки от бумаги.</w:t>
      </w:r>
    </w:p>
    <w:p w:rsidR="00AD61B9" w:rsidRPr="00E5737E" w:rsidRDefault="00AD61B9" w:rsidP="00E5737E">
      <w:pPr>
        <w:pStyle w:val="a3"/>
        <w:shd w:val="clear" w:color="auto" w:fill="FFFFFF"/>
        <w:spacing w:before="0" w:beforeAutospacing="0" w:after="0" w:afterAutospacing="0" w:line="360" w:lineRule="auto"/>
        <w:ind w:firstLine="709"/>
        <w:jc w:val="both"/>
        <w:rPr>
          <w:color w:val="000000"/>
        </w:rPr>
      </w:pPr>
      <w:r w:rsidRPr="00E5737E">
        <w:rPr>
          <w:color w:val="000000"/>
        </w:rPr>
        <w:t>Также можно использовать различные нетрадиционные техники.</w:t>
      </w:r>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proofErr w:type="gramStart"/>
      <w:r w:rsidRPr="00E5737E">
        <w:rPr>
          <w:color w:val="000000"/>
        </w:rPr>
        <w:t xml:space="preserve">Задания по развитию мелкой моторики могут быть такие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E5737E">
        <w:rPr>
          <w:color w:val="000000"/>
        </w:rPr>
        <w:t>развинчивание</w:t>
      </w:r>
      <w:proofErr w:type="spellEnd"/>
      <w:r w:rsidRPr="00E5737E">
        <w:rPr>
          <w:color w:val="000000"/>
        </w:rPr>
        <w:t xml:space="preserve"> крышек, банок, пузырьков; разбор круп </w:t>
      </w:r>
      <w:r w:rsidRPr="00E5737E">
        <w:rPr>
          <w:i/>
          <w:iCs/>
          <w:color w:val="000000"/>
        </w:rPr>
        <w:t>(горох, гречка, рис)</w:t>
      </w:r>
      <w:r w:rsidRPr="00E5737E">
        <w:rPr>
          <w:color w:val="000000"/>
        </w:rPr>
        <w:t> и так далее.</w:t>
      </w:r>
      <w:proofErr w:type="gramEnd"/>
    </w:p>
    <w:p w:rsidR="00AD61B9" w:rsidRPr="00E5737E" w:rsidRDefault="00AD61B9" w:rsidP="00AD61B9">
      <w:pPr>
        <w:pStyle w:val="a3"/>
        <w:shd w:val="clear" w:color="auto" w:fill="FFFFFF"/>
        <w:spacing w:before="0" w:beforeAutospacing="0" w:after="0" w:afterAutospacing="0" w:line="360" w:lineRule="auto"/>
        <w:ind w:firstLine="709"/>
        <w:jc w:val="both"/>
        <w:rPr>
          <w:color w:val="000000"/>
        </w:rPr>
      </w:pPr>
      <w:r w:rsidRPr="00E5737E">
        <w:rPr>
          <w:color w:val="000000"/>
        </w:rPr>
        <w:t xml:space="preserve">Заданий и упражнений, направленных на развитие мелкой моторики </w:t>
      </w:r>
      <w:proofErr w:type="gramStart"/>
      <w:r w:rsidRPr="00E5737E">
        <w:rPr>
          <w:color w:val="000000"/>
        </w:rPr>
        <w:t>очень много</w:t>
      </w:r>
      <w:proofErr w:type="gramEnd"/>
      <w:r w:rsidRPr="00E5737E">
        <w:rPr>
          <w:color w:val="000000"/>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065A69" w:rsidRDefault="00065A69"/>
    <w:sectPr w:rsidR="00065A69" w:rsidSect="00E5737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08BF"/>
    <w:multiLevelType w:val="multilevel"/>
    <w:tmpl w:val="7824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1B9"/>
    <w:rsid w:val="00065A69"/>
    <w:rsid w:val="00AD61B9"/>
    <w:rsid w:val="00E5737E"/>
    <w:rsid w:val="00FE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57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2018-09-13T14:24:00Z</cp:lastPrinted>
  <dcterms:created xsi:type="dcterms:W3CDTF">2018-09-13T14:19:00Z</dcterms:created>
  <dcterms:modified xsi:type="dcterms:W3CDTF">2018-11-15T12:45:00Z</dcterms:modified>
</cp:coreProperties>
</file>