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AF2ADF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AF2ADF">
        <w:rPr>
          <w:rFonts w:ascii="Times New Roman" w:hAnsi="Times New Roman" w:cs="Times New Roman"/>
          <w:sz w:val="28"/>
          <w:szCs w:val="28"/>
        </w:rPr>
        <w:t xml:space="preserve"> детский сад № 15</w:t>
      </w: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D0" w:rsidRDefault="007E1FD0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F2ADF" w:rsidRDefault="007E1FD0" w:rsidP="007E1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AF2ADF" w:rsidRPr="00AF2ADF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</w:p>
    <w:p w:rsidR="00AF2ADF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>Бондаренко Наталья Владимировна</w:t>
      </w: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F558F9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AF2ADF">
        <w:rPr>
          <w:rFonts w:ascii="Times New Roman" w:hAnsi="Times New Roman" w:cs="Times New Roman"/>
          <w:sz w:val="28"/>
          <w:szCs w:val="28"/>
        </w:rPr>
        <w:t>учебный год</w:t>
      </w:r>
    </w:p>
    <w:p w:rsidR="00F558F9" w:rsidRDefault="00F558F9" w:rsidP="00F5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7C2F">
        <w:rPr>
          <w:rFonts w:ascii="Times New Roman" w:hAnsi="Times New Roman" w:cs="Times New Roman"/>
          <w:sz w:val="28"/>
          <w:szCs w:val="28"/>
        </w:rPr>
        <w:t>налитический отчет</w:t>
      </w:r>
    </w:p>
    <w:p w:rsidR="00F558F9" w:rsidRDefault="00F558F9" w:rsidP="00F5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Учителя-логопеда </w:t>
      </w:r>
    </w:p>
    <w:p w:rsidR="00F558F9" w:rsidRPr="00827C2F" w:rsidRDefault="00F558F9" w:rsidP="00F5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Наталья Владимировна</w:t>
      </w:r>
    </w:p>
    <w:p w:rsidR="00F558F9" w:rsidRPr="007E1FD0" w:rsidRDefault="00F558F9" w:rsidP="00F5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информация.</w:t>
      </w:r>
    </w:p>
    <w:p w:rsidR="00F558F9" w:rsidRPr="00827C2F" w:rsidRDefault="00F558F9" w:rsidP="00F558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Курагинский</w:t>
      </w:r>
      <w:proofErr w:type="spellEnd"/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15</w:t>
      </w:r>
    </w:p>
    <w:p w:rsidR="00F558F9" w:rsidRPr="007E1FD0" w:rsidRDefault="00F558F9" w:rsidP="00F5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группы.</w:t>
      </w:r>
    </w:p>
    <w:p w:rsidR="00F558F9" w:rsidRDefault="00F558F9" w:rsidP="00F558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</w:t>
      </w:r>
      <w:r w:rsidRPr="00B4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компенсирующая группа «Вундеркинды»</w:t>
      </w:r>
    </w:p>
    <w:p w:rsidR="00F558F9" w:rsidRPr="00B40E24" w:rsidRDefault="00F558F9" w:rsidP="00F558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</w:t>
      </w:r>
      <w:r w:rsidR="000B7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«Капельки» - </w:t>
      </w:r>
      <w:proofErr w:type="spellStart"/>
      <w:r w:rsidR="000B7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логопункт</w:t>
      </w:r>
      <w:proofErr w:type="spellEnd"/>
      <w:r w:rsidR="000B7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чел)</w:t>
      </w:r>
    </w:p>
    <w:p w:rsidR="00F558F9" w:rsidRDefault="00F558F9" w:rsidP="00F5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омпенсирующей направленности. 23</w:t>
      </w: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мальчиков,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девочек.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года 1 мальчик выбыл.</w:t>
      </w:r>
    </w:p>
    <w:p w:rsidR="00F558F9" w:rsidRDefault="00F558F9" w:rsidP="00F5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года:</w:t>
      </w:r>
    </w:p>
    <w:p w:rsidR="00F558F9" w:rsidRPr="008F43E9" w:rsidRDefault="00F558F9" w:rsidP="00F5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– 1 человек, общее недоразвитие речи,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речевого развития - 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43E9">
        <w:rPr>
          <w:rFonts w:ascii="Times New Roman" w:hAnsi="Times New Roman"/>
          <w:color w:val="000000"/>
          <w:sz w:val="28"/>
          <w:szCs w:val="28"/>
        </w:rPr>
        <w:t xml:space="preserve">недостаточная </w:t>
      </w:r>
      <w:proofErr w:type="spellStart"/>
      <w:r w:rsidRPr="008F43E9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8F43E9">
        <w:rPr>
          <w:rFonts w:ascii="Times New Roman" w:hAnsi="Times New Roman"/>
          <w:color w:val="000000"/>
          <w:sz w:val="28"/>
          <w:szCs w:val="28"/>
        </w:rPr>
        <w:t xml:space="preserve"> фонетико-фонематического и лексико-грамматических средств языка у ребенка с преобладанием неполноценности смысловой стороны речи</w:t>
      </w:r>
      <w:r w:rsidRPr="008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Pr="008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8F9" w:rsidRDefault="00F558F9" w:rsidP="00F5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F9" w:rsidRDefault="00F558F9" w:rsidP="00F5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образования для детей с тяжелыми нарушениями речи.</w:t>
      </w:r>
    </w:p>
    <w:p w:rsidR="00F558F9" w:rsidRDefault="00F558F9" w:rsidP="00F5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образования для детей с задержкой психического развития.</w:t>
      </w:r>
    </w:p>
    <w:p w:rsidR="00F558F9" w:rsidRDefault="00F558F9" w:rsidP="00F5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F9" w:rsidRDefault="00F558F9" w:rsidP="00F55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F9" w:rsidRPr="00827C2F" w:rsidRDefault="00F558F9" w:rsidP="00F55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2F">
        <w:rPr>
          <w:rFonts w:ascii="Times New Roman" w:hAnsi="Times New Roman" w:cs="Times New Roman"/>
          <w:b/>
          <w:sz w:val="28"/>
          <w:szCs w:val="28"/>
        </w:rPr>
        <w:t>Источники методической литературы</w:t>
      </w:r>
    </w:p>
    <w:p w:rsidR="00F558F9" w:rsidRPr="00827C2F" w:rsidRDefault="00F558F9" w:rsidP="00F55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F9" w:rsidRPr="00827C2F" w:rsidRDefault="00F558F9" w:rsidP="00F558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О.С. Говорим правильно в 6-7 лет. 1,2,3 период обучения в подготовительной к школе группе. Москва, Издательство «Гном и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», 2009</w:t>
      </w:r>
    </w:p>
    <w:p w:rsidR="00F558F9" w:rsidRPr="00827C2F" w:rsidRDefault="00F558F9" w:rsidP="00F5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О.С. Говорим  правильно.   Конспекты  занятий  по  развитию связной речи 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подготовительной к школе </w:t>
      </w: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/ О.С. </w:t>
      </w: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>. — М.: Издательство ГНОМ и Д, 2007</w:t>
      </w:r>
    </w:p>
    <w:p w:rsidR="00F558F9" w:rsidRPr="00827C2F" w:rsidRDefault="00F558F9" w:rsidP="00F558F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Пб, Детство-Пресс, 2015</w:t>
      </w:r>
    </w:p>
    <w:p w:rsidR="00F558F9" w:rsidRPr="00827C2F" w:rsidRDefault="00F558F9" w:rsidP="00F55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Н.В. Конспекты подгрупповых логопедических занятий в старшей группе для детей с ОНР. — СПб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>ДЕТСТВО-ПРЕСС, 2012.</w:t>
      </w:r>
    </w:p>
    <w:p w:rsidR="00F558F9" w:rsidRPr="00827C2F" w:rsidRDefault="00F558F9" w:rsidP="00F558F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7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 xml:space="preserve"> Н.В.</w:t>
      </w:r>
      <w:r w:rsidRPr="00827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 под</w:t>
      </w:r>
      <w:r w:rsidRPr="00827C2F">
        <w:rPr>
          <w:rFonts w:ascii="Times New Roman" w:hAnsi="Times New Roman" w:cs="Times New Roman"/>
          <w:sz w:val="28"/>
          <w:szCs w:val="28"/>
        </w:rPr>
        <w:softHyphen/>
        <w:t>готовительной к школе логопедической группе для детей с ОНР (часть I). — СПб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F558F9" w:rsidRPr="00827C2F" w:rsidRDefault="00F558F9" w:rsidP="00F558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Н. В.</w:t>
      </w:r>
      <w:r w:rsidRPr="00827C2F">
        <w:rPr>
          <w:rFonts w:ascii="Times New Roman" w:hAnsi="Times New Roman" w:cs="Times New Roman"/>
          <w:sz w:val="28"/>
          <w:szCs w:val="28"/>
        </w:rPr>
        <w:t xml:space="preserve"> Конспекты подгрупповых логопедических занятий в под</w:t>
      </w:r>
      <w:r w:rsidRPr="00827C2F">
        <w:rPr>
          <w:rFonts w:ascii="Times New Roman" w:hAnsi="Times New Roman" w:cs="Times New Roman"/>
          <w:sz w:val="28"/>
          <w:szCs w:val="28"/>
        </w:rPr>
        <w:softHyphen/>
        <w:t>готовительной к школе логопедической группе для детей с ОНР (часть 2). — СПб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F558F9" w:rsidRPr="00827C2F" w:rsidRDefault="00F558F9" w:rsidP="00F558F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Е.А </w:t>
      </w: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Пожиленко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 Волшебный мир звуков и слов. М, 1998</w:t>
      </w:r>
    </w:p>
    <w:p w:rsidR="00F558F9" w:rsidRPr="00827C2F" w:rsidRDefault="00F558F9" w:rsidP="00F558F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t>Н.В. Дурова. Ступеньки грамоты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>картинный материал).- М.,2001.</w:t>
      </w:r>
    </w:p>
    <w:p w:rsidR="00F558F9" w:rsidRPr="00827C2F" w:rsidRDefault="00F558F9" w:rsidP="00F558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Л.Н.Зуева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Занимательные упражнения по развитию речи. – М., 2003.</w:t>
      </w:r>
    </w:p>
    <w:p w:rsidR="00F558F9" w:rsidRPr="00827C2F" w:rsidRDefault="00F558F9" w:rsidP="00F558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О.Б. </w:t>
      </w:r>
      <w:r w:rsidRPr="00827C2F">
        <w:rPr>
          <w:rFonts w:ascii="Times New Roman" w:hAnsi="Times New Roman" w:cs="Times New Roman"/>
          <w:color w:val="000000"/>
          <w:sz w:val="28"/>
          <w:szCs w:val="28"/>
        </w:rPr>
        <w:t>Иншакова  Альбом для логопеда, «ВЛАДОС». М., 2005г.</w:t>
      </w:r>
    </w:p>
    <w:p w:rsidR="00F558F9" w:rsidRPr="00827C2F" w:rsidRDefault="00F558F9" w:rsidP="00F558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lastRenderedPageBreak/>
        <w:t>Филичева Т.Б., Чиркина Г.В. Устранение ОНР у детей дошкольного возраста – Москва, 2004</w:t>
      </w:r>
    </w:p>
    <w:p w:rsidR="00F558F9" w:rsidRPr="007E1FD0" w:rsidRDefault="00F558F9" w:rsidP="00F558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Деятельность педагогов.</w:t>
      </w:r>
    </w:p>
    <w:p w:rsidR="00AA05FF" w:rsidRPr="00AA05FF" w:rsidRDefault="00F558F9" w:rsidP="00AA0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Тема</w:t>
      </w:r>
      <w:r w:rsidR="00AA05FF">
        <w:rPr>
          <w:rFonts w:ascii="Times New Roman" w:hAnsi="Times New Roman" w:cs="Times New Roman"/>
          <w:sz w:val="28"/>
          <w:szCs w:val="28"/>
        </w:rPr>
        <w:t xml:space="preserve"> по самообразованию на 2020-2021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</w:t>
      </w:r>
      <w:r w:rsidR="00AA05FF" w:rsidRPr="00AA05FF">
        <w:rPr>
          <w:rFonts w:ascii="Times New Roman" w:hAnsi="Times New Roman"/>
          <w:sz w:val="28"/>
          <w:szCs w:val="28"/>
        </w:rPr>
        <w:t xml:space="preserve">«Использование балансировочной доски в коррекционной работе учителя-логопеда». </w:t>
      </w:r>
    </w:p>
    <w:p w:rsidR="00AA05FF" w:rsidRPr="00AA05FF" w:rsidRDefault="00AA05FF" w:rsidP="00AA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AA05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0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FF" w:rsidRPr="00AA05FF" w:rsidRDefault="00AA05FF" w:rsidP="00AA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Преодоление речевых нарушений путем развития и коррекции неречевых и речевых психических функций;</w:t>
      </w:r>
    </w:p>
    <w:p w:rsidR="00AA05FF" w:rsidRPr="00AA05FF" w:rsidRDefault="00AA05FF" w:rsidP="00AA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FF">
        <w:rPr>
          <w:rFonts w:ascii="Times New Roman" w:hAnsi="Times New Roman" w:cs="Times New Roman"/>
          <w:sz w:val="28"/>
          <w:szCs w:val="28"/>
        </w:rPr>
        <w:t>Повышение эффективности работы по коррекции звукопроизношения, посредством закона безусловной активности детей в познавательной деятельности дошкольника.</w:t>
      </w:r>
    </w:p>
    <w:p w:rsidR="00AA05FF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Практический выход: 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>Картотека игр с мячом, с мешочком по темам недели.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>Практическая значимость проекта: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>-развитие межполушарного взаимодействия;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>-стабилизация работы вестибулярной системы;</w:t>
      </w:r>
    </w:p>
    <w:p w:rsidR="00EB3DE6" w:rsidRPr="003A6775" w:rsidRDefault="00EB3DE6" w:rsidP="00EB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E6">
        <w:rPr>
          <w:rFonts w:ascii="Times New Roman" w:hAnsi="Times New Roman" w:cs="Times New Roman"/>
          <w:sz w:val="28"/>
          <w:szCs w:val="28"/>
        </w:rPr>
        <w:t>-развитие зрительно-пространственных представлений (чувство тела, ориентация во времени и пространстве</w:t>
      </w:r>
      <w:r w:rsidRPr="003A6775">
        <w:rPr>
          <w:rFonts w:ascii="Times New Roman" w:hAnsi="Times New Roman" w:cs="Times New Roman"/>
          <w:sz w:val="24"/>
          <w:szCs w:val="24"/>
        </w:rPr>
        <w:t>, пространственные представления);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>-совершенствование зрительно-моторной координации;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>-интеграция сенсорных систем (вестибулярная, зрительная, слуховая, тактильная);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>-улучшение координации, моторной ловкости</w:t>
      </w:r>
      <w:proofErr w:type="gramStart"/>
      <w:r w:rsidRPr="00EB3DE6">
        <w:rPr>
          <w:rFonts w:ascii="Times New Roman" w:hAnsi="Times New Roman" w:cs="Times New Roman"/>
          <w:sz w:val="28"/>
          <w:szCs w:val="28"/>
        </w:rPr>
        <w:t xml:space="preserve">;, </w:t>
      </w:r>
      <w:proofErr w:type="gramEnd"/>
      <w:r w:rsidRPr="00EB3DE6">
        <w:rPr>
          <w:rFonts w:ascii="Times New Roman" w:hAnsi="Times New Roman" w:cs="Times New Roman"/>
          <w:sz w:val="28"/>
          <w:szCs w:val="28"/>
        </w:rPr>
        <w:t>мелкой/крупной моторики%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>-расширение зрительно-оптического поля;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>-развитие внимания: увеличение объема, переключаемости, концентрации;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 w:rsidRPr="00EB3DE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B3DE6">
        <w:rPr>
          <w:rFonts w:ascii="Times New Roman" w:hAnsi="Times New Roman" w:cs="Times New Roman"/>
          <w:sz w:val="28"/>
          <w:szCs w:val="28"/>
        </w:rPr>
        <w:t xml:space="preserve"> и контроля;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 xml:space="preserve">-стимулирования </w:t>
      </w:r>
      <w:proofErr w:type="spellStart"/>
      <w:r w:rsidRPr="00EB3DE6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EB3DE6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EB3DE6" w:rsidRPr="00EB3DE6" w:rsidRDefault="00EB3DE6" w:rsidP="00EB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E6">
        <w:rPr>
          <w:rFonts w:ascii="Times New Roman" w:hAnsi="Times New Roman" w:cs="Times New Roman"/>
          <w:sz w:val="28"/>
          <w:szCs w:val="28"/>
        </w:rPr>
        <w:t>-личностные изменения.</w:t>
      </w:r>
    </w:p>
    <w:p w:rsidR="003F0F1A" w:rsidRDefault="003F0F1A" w:rsidP="00F5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F1A" w:rsidRDefault="003F0F1A" w:rsidP="003F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1A">
        <w:rPr>
          <w:rFonts w:ascii="Times New Roman" w:hAnsi="Times New Roman" w:cs="Times New Roman"/>
          <w:sz w:val="28"/>
          <w:szCs w:val="28"/>
        </w:rPr>
        <w:t>Открытое занятие. 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 гости к бабушке Маланье и дедушке Федору». </w:t>
      </w:r>
    </w:p>
    <w:p w:rsidR="003F0F1A" w:rsidRDefault="003F0F1A" w:rsidP="00F5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F9" w:rsidRDefault="00F558F9" w:rsidP="00F5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C2F">
        <w:rPr>
          <w:rFonts w:ascii="Times New Roman" w:hAnsi="Times New Roman" w:cs="Times New Roman"/>
          <w:b/>
          <w:sz w:val="28"/>
          <w:szCs w:val="28"/>
        </w:rPr>
        <w:t>Курсы:</w:t>
      </w:r>
    </w:p>
    <w:p w:rsidR="00F558F9" w:rsidRPr="005F3AB0" w:rsidRDefault="00F558F9" w:rsidP="00F5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F9" w:rsidRDefault="00F558F9" w:rsidP="00F5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Участвовала:</w:t>
      </w:r>
    </w:p>
    <w:p w:rsidR="00F558F9" w:rsidRDefault="0076076D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2020г.</w:t>
      </w:r>
      <w:r w:rsidRPr="00760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 Благодарственное письмо от Управления образования администрации </w:t>
      </w:r>
      <w:proofErr w:type="spellStart"/>
      <w:r w:rsidRPr="0076076D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Курагинского</w:t>
      </w:r>
      <w:proofErr w:type="spellEnd"/>
      <w:r w:rsidRPr="00760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 многолетний добросовестный труд в деле обучения и воспитания подрастающего поколения и значительный вклад в развитие системы </w:t>
      </w:r>
      <w:proofErr w:type="spellStart"/>
      <w:r w:rsidRPr="0076076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образовая</w:t>
      </w:r>
      <w:proofErr w:type="spellEnd"/>
      <w:r w:rsidRPr="00760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76D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Курагинского</w:t>
      </w:r>
      <w:proofErr w:type="spellEnd"/>
      <w:r w:rsidRPr="00760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76076D">
        <w:rPr>
          <w:rFonts w:ascii="Arial" w:hAnsi="Arial" w:cs="Arial"/>
          <w:shd w:val="clear" w:color="auto" w:fill="FFFFFF"/>
        </w:rPr>
        <w:t xml:space="preserve">. </w:t>
      </w:r>
      <w:r w:rsidR="00F558F9" w:rsidRPr="0076076D">
        <w:rPr>
          <w:rFonts w:ascii="Times New Roman" w:hAnsi="Times New Roman" w:cs="Times New Roman"/>
          <w:sz w:val="28"/>
          <w:szCs w:val="28"/>
        </w:rPr>
        <w:t xml:space="preserve">2020г. Диплом, 2 место, всероссийский конкурс «Альманах логопеда», </w:t>
      </w:r>
      <w:r w:rsidR="00F558F9">
        <w:rPr>
          <w:rFonts w:ascii="Times New Roman" w:hAnsi="Times New Roman" w:cs="Times New Roman"/>
          <w:sz w:val="28"/>
          <w:szCs w:val="28"/>
        </w:rPr>
        <w:t xml:space="preserve">блиц-олимпиада «Развитие мелкой моторики у детей с речевыми нарушениями». Сертификат опубликован авторский материал на ресурсе информационного образовательного портала профессионального мастерства педагогических работников «Педагогические таланты России», «Игра </w:t>
      </w:r>
      <w:proofErr w:type="spellStart"/>
      <w:r w:rsidR="00F558F9">
        <w:rPr>
          <w:rFonts w:ascii="Times New Roman" w:hAnsi="Times New Roman" w:cs="Times New Roman"/>
          <w:sz w:val="28"/>
          <w:szCs w:val="28"/>
        </w:rPr>
        <w:t>Доббль</w:t>
      </w:r>
      <w:proofErr w:type="spellEnd"/>
      <w:r w:rsidR="00F558F9">
        <w:rPr>
          <w:rFonts w:ascii="Times New Roman" w:hAnsi="Times New Roman" w:cs="Times New Roman"/>
          <w:sz w:val="28"/>
          <w:szCs w:val="28"/>
        </w:rPr>
        <w:t xml:space="preserve"> «Автоматизация звука </w:t>
      </w:r>
      <w:proofErr w:type="gramStart"/>
      <w:r w:rsidR="00F558F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558F9">
        <w:rPr>
          <w:rFonts w:ascii="Times New Roman" w:hAnsi="Times New Roman" w:cs="Times New Roman"/>
          <w:sz w:val="28"/>
          <w:szCs w:val="28"/>
        </w:rPr>
        <w:t>». Сертификат всероссийское тестирование «Основы речевой культуры педагога».</w:t>
      </w:r>
      <w:r w:rsidR="008F42B8">
        <w:rPr>
          <w:rFonts w:ascii="Times New Roman" w:hAnsi="Times New Roman" w:cs="Times New Roman"/>
          <w:sz w:val="28"/>
          <w:szCs w:val="28"/>
        </w:rPr>
        <w:t xml:space="preserve"> Сертификат лауреат </w:t>
      </w:r>
      <w:proofErr w:type="gramStart"/>
      <w:r w:rsidR="008F42B8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8F42B8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proofErr w:type="spellStart"/>
      <w:r w:rsidR="008F42B8">
        <w:rPr>
          <w:rFonts w:ascii="Times New Roman" w:hAnsi="Times New Roman" w:cs="Times New Roman"/>
          <w:sz w:val="28"/>
          <w:szCs w:val="28"/>
        </w:rPr>
        <w:t>фотокатолога</w:t>
      </w:r>
      <w:proofErr w:type="spellEnd"/>
      <w:r w:rsidR="008F42B8">
        <w:rPr>
          <w:rFonts w:ascii="Times New Roman" w:hAnsi="Times New Roman" w:cs="Times New Roman"/>
          <w:sz w:val="28"/>
          <w:szCs w:val="28"/>
        </w:rPr>
        <w:t xml:space="preserve"> «Лучший педагог России – 2020». Сертификат </w:t>
      </w:r>
      <w:r w:rsidR="008F42B8">
        <w:rPr>
          <w:rFonts w:ascii="Times New Roman" w:hAnsi="Times New Roman" w:cs="Times New Roman"/>
          <w:sz w:val="28"/>
          <w:szCs w:val="28"/>
        </w:rPr>
        <w:lastRenderedPageBreak/>
        <w:t xml:space="preserve">«Большой этнографический диктант – 2020», Свидетельство о публикации на сайте </w:t>
      </w:r>
      <w:proofErr w:type="spellStart"/>
      <w:r w:rsidR="008F42B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8F42B8">
        <w:rPr>
          <w:rFonts w:ascii="Times New Roman" w:hAnsi="Times New Roman" w:cs="Times New Roman"/>
          <w:sz w:val="28"/>
          <w:szCs w:val="28"/>
        </w:rPr>
        <w:t xml:space="preserve"> «Конспект открытого занятия «В гости к бабушке Маланье и дедушке Федору». </w:t>
      </w:r>
      <w:r w:rsidR="004906A4">
        <w:rPr>
          <w:rFonts w:ascii="Times New Roman" w:hAnsi="Times New Roman" w:cs="Times New Roman"/>
          <w:sz w:val="28"/>
          <w:szCs w:val="28"/>
        </w:rPr>
        <w:t>2021г Сертификат международное тестирование «Обучение, воспитание, коррекция нарушений развития и социальной адаптации воспитанников с тяжелыми нарушениями речи».</w:t>
      </w:r>
    </w:p>
    <w:p w:rsidR="00F558F9" w:rsidRPr="008F42B8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B8" w:rsidRPr="008F42B8" w:rsidRDefault="008F42B8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2020г. - ООО </w:t>
      </w:r>
      <w:proofErr w:type="spellStart"/>
      <w:r w:rsidRPr="008F42B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Инфоурок</w:t>
      </w:r>
      <w:proofErr w:type="spellEnd"/>
      <w:r w:rsidRPr="008F42B8">
        <w:rPr>
          <w:rFonts w:ascii="Times New Roman" w:hAnsi="Times New Roman" w:cs="Times New Roman"/>
          <w:sz w:val="28"/>
          <w:szCs w:val="28"/>
          <w:shd w:val="clear" w:color="auto" w:fill="FFFFFF"/>
        </w:rPr>
        <w:t>, "Дистанционное обучение как современный формат преподавания". Курсы повышения квалификации, удостоверение 72часа.</w:t>
      </w:r>
    </w:p>
    <w:p w:rsidR="008F42B8" w:rsidRDefault="008F42B8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F9" w:rsidRDefault="00EB3DE6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Продолжила вести культурную практику</w:t>
      </w:r>
      <w:r w:rsidR="00F5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речи детей в подготовительной</w:t>
      </w:r>
      <w:r w:rsidR="00F558F9">
        <w:rPr>
          <w:rFonts w:ascii="Times New Roman" w:hAnsi="Times New Roman" w:cs="Times New Roman"/>
          <w:sz w:val="28"/>
          <w:szCs w:val="28"/>
        </w:rPr>
        <w:t xml:space="preserve"> группе  компенсирующей направленности «</w:t>
      </w:r>
      <w:proofErr w:type="spellStart"/>
      <w:r w:rsidR="00F558F9">
        <w:rPr>
          <w:rFonts w:ascii="Times New Roman" w:hAnsi="Times New Roman" w:cs="Times New Roman"/>
          <w:sz w:val="28"/>
          <w:szCs w:val="28"/>
        </w:rPr>
        <w:t>Логосказка</w:t>
      </w:r>
      <w:proofErr w:type="spellEnd"/>
      <w:r w:rsidR="00F558F9">
        <w:rPr>
          <w:rFonts w:ascii="Times New Roman" w:hAnsi="Times New Roman" w:cs="Times New Roman"/>
          <w:sz w:val="28"/>
          <w:szCs w:val="28"/>
        </w:rPr>
        <w:t>».</w:t>
      </w:r>
    </w:p>
    <w:p w:rsidR="00F558F9" w:rsidRPr="00C77606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F9" w:rsidRPr="007E1FD0" w:rsidRDefault="00F558F9" w:rsidP="00F55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Взаимодействие с педагогами.</w:t>
      </w:r>
    </w:p>
    <w:p w:rsidR="00F558F9" w:rsidRDefault="00F93100" w:rsidP="00F558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педсоветах, слушатель.</w:t>
      </w:r>
    </w:p>
    <w:p w:rsidR="00F558F9" w:rsidRDefault="00F558F9" w:rsidP="00F558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57" w:type="pct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F558F9" w:rsidRPr="00AD3420" w:rsidTr="008819BE">
        <w:trPr>
          <w:trHeight w:val="874"/>
        </w:trPr>
        <w:tc>
          <w:tcPr>
            <w:tcW w:w="5000" w:type="pct"/>
          </w:tcPr>
          <w:p w:rsidR="00F558F9" w:rsidRPr="00AD3420" w:rsidRDefault="00F558F9" w:rsidP="008819BE">
            <w:pPr>
              <w:rPr>
                <w:rFonts w:ascii="Times New Roman" w:hAnsi="Times New Roman"/>
                <w:sz w:val="28"/>
                <w:szCs w:val="28"/>
              </w:rPr>
            </w:pPr>
            <w:r w:rsidRPr="00AD3420">
              <w:rPr>
                <w:rFonts w:ascii="Times New Roman" w:hAnsi="Times New Roman"/>
                <w:sz w:val="28"/>
                <w:szCs w:val="28"/>
              </w:rPr>
              <w:t>Обсуждение результатов логопедической, психологической и педагогической диагностики детей подготовительной компенсирующей группы на ПМП консилиуме и Совете педагогов ДОУ</w:t>
            </w:r>
          </w:p>
        </w:tc>
      </w:tr>
      <w:tr w:rsidR="00F558F9" w:rsidRPr="00AD3420" w:rsidTr="008819BE">
        <w:trPr>
          <w:trHeight w:val="874"/>
        </w:trPr>
        <w:tc>
          <w:tcPr>
            <w:tcW w:w="5000" w:type="pct"/>
          </w:tcPr>
          <w:p w:rsidR="00F558F9" w:rsidRPr="00AD3420" w:rsidRDefault="00F558F9" w:rsidP="008819BE">
            <w:pPr>
              <w:rPr>
                <w:rFonts w:ascii="Times New Roman" w:hAnsi="Times New Roman"/>
                <w:sz w:val="28"/>
                <w:szCs w:val="28"/>
              </w:rPr>
            </w:pPr>
            <w:r w:rsidRPr="00AD3420">
              <w:rPr>
                <w:rFonts w:ascii="Times New Roman" w:hAnsi="Times New Roman"/>
                <w:sz w:val="28"/>
                <w:szCs w:val="28"/>
              </w:rPr>
              <w:t>Консультативное взаимодействие со специалистами ДОУ: инструктором по физическому воспитанию, музыкальным руководителем, воспитателями, педагогом-психологом, медицинским работником</w:t>
            </w:r>
          </w:p>
        </w:tc>
      </w:tr>
      <w:tr w:rsidR="00F558F9" w:rsidRPr="00AD3420" w:rsidTr="008819BE">
        <w:trPr>
          <w:trHeight w:val="874"/>
        </w:trPr>
        <w:tc>
          <w:tcPr>
            <w:tcW w:w="5000" w:type="pct"/>
          </w:tcPr>
          <w:p w:rsidR="00F558F9" w:rsidRPr="00AD3420" w:rsidRDefault="00F558F9" w:rsidP="008819BE">
            <w:pPr>
              <w:rPr>
                <w:rFonts w:ascii="Times New Roman" w:hAnsi="Times New Roman"/>
                <w:sz w:val="28"/>
                <w:szCs w:val="28"/>
              </w:rPr>
            </w:pPr>
            <w:r w:rsidRPr="00AD3420">
              <w:rPr>
                <w:rFonts w:ascii="Times New Roman" w:hAnsi="Times New Roman"/>
                <w:sz w:val="28"/>
                <w:szCs w:val="28"/>
              </w:rPr>
              <w:t>Консультации для воспитателей ДОУ на семинарах, педагогических советах, индивидуальных консультациях:</w:t>
            </w:r>
          </w:p>
        </w:tc>
      </w:tr>
      <w:tr w:rsidR="008F7710" w:rsidRPr="00AD3420" w:rsidTr="008819BE">
        <w:trPr>
          <w:trHeight w:val="70"/>
        </w:trPr>
        <w:tc>
          <w:tcPr>
            <w:tcW w:w="5000" w:type="pct"/>
          </w:tcPr>
          <w:p w:rsidR="008F7710" w:rsidRPr="008F7710" w:rsidRDefault="008F7710" w:rsidP="00881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F7710">
              <w:rPr>
                <w:rFonts w:ascii="Times New Roman" w:hAnsi="Times New Roman"/>
                <w:sz w:val="28"/>
                <w:szCs w:val="28"/>
              </w:rPr>
              <w:t>Создание совместного проекта учитель-логопед, дефектолог, воспитатели</w:t>
            </w:r>
          </w:p>
        </w:tc>
      </w:tr>
      <w:tr w:rsidR="008F7710" w:rsidRPr="00AD3420" w:rsidTr="008F7710">
        <w:trPr>
          <w:trHeight w:val="114"/>
        </w:trPr>
        <w:tc>
          <w:tcPr>
            <w:tcW w:w="5000" w:type="pct"/>
          </w:tcPr>
          <w:p w:rsidR="008F7710" w:rsidRPr="008F7710" w:rsidRDefault="008F7710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F7710">
              <w:rPr>
                <w:rFonts w:ascii="Times New Roman" w:hAnsi="Times New Roman"/>
                <w:sz w:val="28"/>
                <w:szCs w:val="28"/>
              </w:rPr>
              <w:t>Использование балансировочной доски на занятиях в ДОУ</w:t>
            </w:r>
          </w:p>
        </w:tc>
      </w:tr>
      <w:tr w:rsidR="008F7710" w:rsidRPr="00AD3420" w:rsidTr="008F7710">
        <w:trPr>
          <w:trHeight w:val="808"/>
        </w:trPr>
        <w:tc>
          <w:tcPr>
            <w:tcW w:w="5000" w:type="pct"/>
          </w:tcPr>
          <w:p w:rsidR="008F7710" w:rsidRPr="008F7710" w:rsidRDefault="008F7710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F7710">
              <w:rPr>
                <w:rFonts w:ascii="Times New Roman" w:hAnsi="Times New Roman"/>
                <w:sz w:val="28"/>
                <w:szCs w:val="28"/>
              </w:rPr>
              <w:t>Комплекс упражнений на развитие эквилибристической реакции</w:t>
            </w:r>
          </w:p>
        </w:tc>
      </w:tr>
      <w:tr w:rsidR="008F7710" w:rsidRPr="00AD3420" w:rsidTr="008F7710">
        <w:trPr>
          <w:trHeight w:val="837"/>
        </w:trPr>
        <w:tc>
          <w:tcPr>
            <w:tcW w:w="5000" w:type="pct"/>
          </w:tcPr>
          <w:p w:rsidR="008F7710" w:rsidRPr="008F7710" w:rsidRDefault="008F7710" w:rsidP="00881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8F7710">
              <w:rPr>
                <w:rFonts w:ascii="Times New Roman" w:hAnsi="Times New Roman"/>
                <w:sz w:val="28"/>
                <w:szCs w:val="28"/>
              </w:rPr>
              <w:t>Комплекс упражнений с мешочком</w:t>
            </w:r>
          </w:p>
        </w:tc>
      </w:tr>
      <w:tr w:rsidR="008F7710" w:rsidRPr="00AD3420" w:rsidTr="008F7710">
        <w:trPr>
          <w:trHeight w:val="832"/>
        </w:trPr>
        <w:tc>
          <w:tcPr>
            <w:tcW w:w="5000" w:type="pct"/>
          </w:tcPr>
          <w:p w:rsidR="008F7710" w:rsidRPr="008F7710" w:rsidRDefault="008F7710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F7710">
              <w:rPr>
                <w:rFonts w:ascii="Times New Roman" w:hAnsi="Times New Roman"/>
                <w:sz w:val="28"/>
                <w:szCs w:val="28"/>
              </w:rPr>
              <w:t>Комплекс упражнений с мячом</w:t>
            </w:r>
          </w:p>
        </w:tc>
      </w:tr>
      <w:tr w:rsidR="008F7710" w:rsidRPr="00AD3420" w:rsidTr="008819BE">
        <w:trPr>
          <w:trHeight w:val="560"/>
        </w:trPr>
        <w:tc>
          <w:tcPr>
            <w:tcW w:w="5000" w:type="pct"/>
          </w:tcPr>
          <w:p w:rsidR="008F7710" w:rsidRPr="008F7710" w:rsidRDefault="008F7710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F7710">
              <w:rPr>
                <w:rFonts w:ascii="Times New Roman" w:hAnsi="Times New Roman"/>
                <w:sz w:val="28"/>
                <w:szCs w:val="28"/>
              </w:rPr>
              <w:t>Применение балансировочной доски для развития умственных способностей ребенка</w:t>
            </w:r>
          </w:p>
        </w:tc>
      </w:tr>
      <w:tr w:rsidR="008F7710" w:rsidRPr="00AD3420" w:rsidTr="008819BE">
        <w:trPr>
          <w:trHeight w:val="560"/>
        </w:trPr>
        <w:tc>
          <w:tcPr>
            <w:tcW w:w="5000" w:type="pct"/>
          </w:tcPr>
          <w:p w:rsidR="008F7710" w:rsidRPr="008F7710" w:rsidRDefault="008F7710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8F7710">
              <w:rPr>
                <w:rFonts w:ascii="Times New Roman" w:hAnsi="Times New Roman"/>
                <w:sz w:val="28"/>
                <w:szCs w:val="28"/>
              </w:rPr>
              <w:t>Подготовка детей к школе</w:t>
            </w:r>
          </w:p>
        </w:tc>
      </w:tr>
      <w:tr w:rsidR="008F7710" w:rsidRPr="00AD3420" w:rsidTr="008F7710">
        <w:trPr>
          <w:trHeight w:val="560"/>
        </w:trPr>
        <w:tc>
          <w:tcPr>
            <w:tcW w:w="5000" w:type="pct"/>
          </w:tcPr>
          <w:p w:rsidR="008F7710" w:rsidRPr="008F7710" w:rsidRDefault="008F7710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8F7710">
              <w:rPr>
                <w:rFonts w:ascii="Times New Roman" w:hAnsi="Times New Roman"/>
                <w:sz w:val="28"/>
                <w:szCs w:val="28"/>
              </w:rPr>
              <w:t>«Путешествие в лес»</w:t>
            </w:r>
          </w:p>
        </w:tc>
      </w:tr>
      <w:tr w:rsidR="008F7710" w:rsidRPr="00AD3420" w:rsidTr="008819BE">
        <w:trPr>
          <w:trHeight w:val="248"/>
        </w:trPr>
        <w:tc>
          <w:tcPr>
            <w:tcW w:w="5000" w:type="pct"/>
          </w:tcPr>
          <w:p w:rsidR="008F7710" w:rsidRPr="00AD3420" w:rsidRDefault="008F7710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>Подведение итогов работы за год</w:t>
            </w:r>
          </w:p>
        </w:tc>
      </w:tr>
      <w:tr w:rsidR="008F7710" w:rsidRPr="00AD3420" w:rsidTr="008819BE">
        <w:trPr>
          <w:trHeight w:val="273"/>
        </w:trPr>
        <w:tc>
          <w:tcPr>
            <w:tcW w:w="5000" w:type="pct"/>
            <w:hideMark/>
          </w:tcPr>
          <w:p w:rsidR="008F7710" w:rsidRPr="00AD3420" w:rsidRDefault="008F7710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420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AD3420">
              <w:rPr>
                <w:rFonts w:ascii="Times New Roman" w:hAnsi="Times New Roman"/>
                <w:sz w:val="28"/>
                <w:szCs w:val="28"/>
              </w:rPr>
              <w:t xml:space="preserve"> занятий в группах для обмена опытом и раннего выявления отклонений в развитии речи у детей</w:t>
            </w:r>
          </w:p>
        </w:tc>
      </w:tr>
      <w:tr w:rsidR="008F7710" w:rsidRPr="00AD3420" w:rsidTr="008819BE">
        <w:trPr>
          <w:trHeight w:val="273"/>
        </w:trPr>
        <w:tc>
          <w:tcPr>
            <w:tcW w:w="5000" w:type="pct"/>
          </w:tcPr>
          <w:p w:rsidR="008F7710" w:rsidRPr="00827C2F" w:rsidRDefault="008F7710" w:rsidP="008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«Анализ совместной работы учителя-логопеда и воспитателей подготовительной компенсирующей группы за учебный год»</w:t>
            </w:r>
          </w:p>
          <w:p w:rsidR="008F7710" w:rsidRPr="00827C2F" w:rsidRDefault="008F7710" w:rsidP="008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рабочих моментов</w:t>
            </w:r>
          </w:p>
          <w:p w:rsidR="008F7710" w:rsidRPr="00AD3420" w:rsidRDefault="008F7710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организации совместной деятельности</w:t>
            </w:r>
          </w:p>
        </w:tc>
      </w:tr>
      <w:tr w:rsidR="008F7710" w:rsidRPr="00AD3420" w:rsidTr="008819BE">
        <w:trPr>
          <w:trHeight w:val="273"/>
        </w:trPr>
        <w:tc>
          <w:tcPr>
            <w:tcW w:w="5000" w:type="pct"/>
          </w:tcPr>
          <w:p w:rsidR="008F7710" w:rsidRPr="00827C2F" w:rsidRDefault="008F7710" w:rsidP="0088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информация, консультации, буклеты, печатная информация</w:t>
            </w:r>
          </w:p>
        </w:tc>
      </w:tr>
    </w:tbl>
    <w:p w:rsidR="00F558F9" w:rsidRDefault="00F558F9" w:rsidP="00F558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F9" w:rsidRPr="00827C2F" w:rsidRDefault="00F558F9" w:rsidP="00F558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F9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Вхожу в состав творческой группы</w:t>
      </w:r>
      <w:r w:rsidRPr="008D7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решению годовой задачи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детей дошкольного возраста через познавательно-исследовательскую деятельность по адаптированной технологии Савенкова А.И.»</w:t>
      </w:r>
    </w:p>
    <w:p w:rsidR="00F558F9" w:rsidRPr="008D7830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F9" w:rsidRPr="007E1FD0" w:rsidRDefault="00F558F9" w:rsidP="00F5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Участие в работе методического объединени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1FD0">
        <w:rPr>
          <w:rFonts w:ascii="Times New Roman" w:hAnsi="Times New Roman" w:cs="Times New Roman"/>
          <w:b/>
          <w:sz w:val="28"/>
          <w:szCs w:val="28"/>
        </w:rPr>
        <w:t>.</w:t>
      </w:r>
    </w:p>
    <w:p w:rsidR="00F558F9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методического объединения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</w:t>
      </w:r>
      <w:r w:rsidRPr="00C365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логопедов</w:t>
      </w:r>
      <w:r w:rsidR="003A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 06.11.2020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3A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дистанционном режиме </w:t>
      </w:r>
      <w:r w:rsidR="003A25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МБДОУ «</w:t>
      </w:r>
      <w:proofErr w:type="spellStart"/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Курагинский</w:t>
      </w:r>
      <w:proofErr w:type="spellEnd"/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 15» по теме: «</w:t>
      </w:r>
      <w:r w:rsidR="003A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Социальное партнерство учителя-логопеда в процессе коррекционно-развивающей </w:t>
      </w:r>
      <w:proofErr w:type="spellStart"/>
      <w:r w:rsidR="003A250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рабоы</w:t>
      </w:r>
      <w:proofErr w:type="spellEnd"/>
      <w:r w:rsidR="003A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с речевыми нарушениями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</w:t>
      </w:r>
    </w:p>
    <w:p w:rsidR="003A250E" w:rsidRDefault="003A250E" w:rsidP="003A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методического часа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</w:t>
      </w:r>
      <w:r w:rsidRPr="00C365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логопедов ДОУ 15.12.2020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дистанционном режиме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МБДОУ «</w:t>
      </w:r>
      <w:proofErr w:type="spellStart"/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Курагинский</w:t>
      </w:r>
      <w:proofErr w:type="spellEnd"/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 15» по теме: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Преодоление сложных речевых нарушений у детей в условиях группы компенсирующей направленности».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</w:t>
      </w:r>
    </w:p>
    <w:p w:rsidR="003A250E" w:rsidRDefault="003A250E" w:rsidP="003A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методического объединения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</w:t>
      </w:r>
      <w:r w:rsidRPr="00C365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логопедов ДОУ 25.03.2021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дистанционном режиме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МБДОУ «</w:t>
      </w:r>
      <w:proofErr w:type="spellStart"/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Курагинский</w:t>
      </w:r>
      <w:proofErr w:type="spellEnd"/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 15» по теме: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Преемственность</w:t>
      </w:r>
      <w:r w:rsidR="001D0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учителей-логопедов ДОУ и школы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1D0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«Предупреждение </w:t>
      </w:r>
      <w:proofErr w:type="spellStart"/>
      <w:r w:rsidR="001D02F7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дисграфии</w:t>
      </w:r>
      <w:proofErr w:type="spellEnd"/>
      <w:r w:rsidR="001D02F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558F9" w:rsidRDefault="00F558F9" w:rsidP="00F558F9">
      <w:pPr>
        <w:spacing w:after="0" w:line="240" w:lineRule="auto"/>
        <w:rPr>
          <w:rFonts w:ascii="Arial" w:hAnsi="Arial" w:cs="Arial"/>
          <w:color w:val="4C4C4C"/>
          <w:shd w:val="clear" w:color="auto" w:fill="FFFFFF"/>
        </w:rPr>
      </w:pPr>
    </w:p>
    <w:p w:rsidR="00F558F9" w:rsidRPr="0076076D" w:rsidRDefault="00F558F9" w:rsidP="00F5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551">
        <w:rPr>
          <w:rFonts w:ascii="Arial" w:hAnsi="Arial" w:cs="Arial"/>
          <w:color w:val="4C4C4C"/>
          <w:shd w:val="clear" w:color="auto" w:fill="FFFFFF"/>
        </w:rPr>
        <w:t>.</w:t>
      </w:r>
      <w:r w:rsidRPr="00C36551">
        <w:rPr>
          <w:rFonts w:ascii="Times New Roman" w:hAnsi="Times New Roman" w:cs="Times New Roman"/>
          <w:b/>
          <w:sz w:val="28"/>
          <w:szCs w:val="28"/>
        </w:rPr>
        <w:t>Взаимодействие с р</w:t>
      </w:r>
      <w:r w:rsidRPr="0076076D">
        <w:rPr>
          <w:rFonts w:ascii="Times New Roman" w:hAnsi="Times New Roman" w:cs="Times New Roman"/>
          <w:b/>
          <w:sz w:val="28"/>
          <w:szCs w:val="28"/>
        </w:rPr>
        <w:t>одителями.</w:t>
      </w:r>
    </w:p>
    <w:tbl>
      <w:tblPr>
        <w:tblW w:w="4996" w:type="pct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F558F9" w:rsidRPr="0076076D" w:rsidTr="00CD7574">
        <w:tc>
          <w:tcPr>
            <w:tcW w:w="5000" w:type="pct"/>
          </w:tcPr>
          <w:p w:rsidR="00F558F9" w:rsidRPr="0076076D" w:rsidRDefault="00F558F9" w:rsidP="008819B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CD7574" w:rsidRPr="00760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«Готовность детей к школе»</w:t>
            </w:r>
          </w:p>
        </w:tc>
      </w:tr>
      <w:tr w:rsidR="00F558F9" w:rsidRPr="0076076D" w:rsidTr="00CD7574">
        <w:tc>
          <w:tcPr>
            <w:tcW w:w="5000" w:type="pct"/>
          </w:tcPr>
          <w:p w:rsidR="00F558F9" w:rsidRPr="0076076D" w:rsidRDefault="00F558F9" w:rsidP="008819B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«</w:t>
            </w:r>
            <w:r w:rsidRPr="0076076D">
              <w:rPr>
                <w:rFonts w:ascii="Times New Roman" w:hAnsi="Times New Roman"/>
                <w:sz w:val="28"/>
                <w:szCs w:val="28"/>
              </w:rPr>
              <w:t>Подведение итогов работы за первое полугодие. Анализ трудностей</w:t>
            </w:r>
            <w:r w:rsidRPr="00760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558F9" w:rsidRPr="0076076D" w:rsidTr="00CD7574">
        <w:tc>
          <w:tcPr>
            <w:tcW w:w="5000" w:type="pct"/>
          </w:tcPr>
          <w:p w:rsidR="00F558F9" w:rsidRPr="0076076D" w:rsidRDefault="0076076D" w:rsidP="008819B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F558F9" w:rsidRPr="00760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«Результа</w:t>
            </w:r>
            <w:r w:rsidR="00CD7574" w:rsidRPr="00760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логопедической работы за 2020-2021</w:t>
            </w:r>
            <w:r w:rsidR="00F558F9" w:rsidRPr="00760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год»</w:t>
            </w:r>
          </w:p>
        </w:tc>
      </w:tr>
      <w:tr w:rsidR="00F558F9" w:rsidRPr="0076076D" w:rsidTr="00CD7574">
        <w:tc>
          <w:tcPr>
            <w:tcW w:w="5000" w:type="pct"/>
            <w:hideMark/>
          </w:tcPr>
          <w:p w:rsidR="00F558F9" w:rsidRPr="0076076D" w:rsidRDefault="00F558F9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</w:t>
            </w:r>
            <w:proofErr w:type="spellStart"/>
            <w:r w:rsidRPr="0076076D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76076D">
              <w:rPr>
                <w:rFonts w:ascii="Times New Roman" w:hAnsi="Times New Roman"/>
                <w:sz w:val="28"/>
                <w:szCs w:val="28"/>
              </w:rPr>
              <w:t>-образовательной работы. Организационные вопросы. Результаты обследования детей. Планирование работы на год</w:t>
            </w:r>
          </w:p>
        </w:tc>
      </w:tr>
      <w:tr w:rsidR="00F558F9" w:rsidRPr="0076076D" w:rsidTr="00CD7574">
        <w:tc>
          <w:tcPr>
            <w:tcW w:w="5000" w:type="pct"/>
          </w:tcPr>
          <w:p w:rsidR="00F558F9" w:rsidRPr="0076076D" w:rsidRDefault="00F558F9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</w:tc>
      </w:tr>
      <w:tr w:rsidR="00CD7574" w:rsidRPr="0076076D" w:rsidTr="00CD7574">
        <w:tc>
          <w:tcPr>
            <w:tcW w:w="5000" w:type="pct"/>
            <w:hideMark/>
          </w:tcPr>
          <w:p w:rsidR="00CD7574" w:rsidRPr="0076076D" w:rsidRDefault="00CD7574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574" w:rsidRPr="0076076D" w:rsidTr="00CD7574">
        <w:tc>
          <w:tcPr>
            <w:tcW w:w="5000" w:type="pct"/>
            <w:hideMark/>
          </w:tcPr>
          <w:p w:rsidR="00CD7574" w:rsidRPr="0076076D" w:rsidRDefault="0037508F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1.</w:t>
            </w:r>
            <w:r w:rsidR="00CD7574" w:rsidRPr="0076076D">
              <w:rPr>
                <w:rFonts w:ascii="Times New Roman" w:hAnsi="Times New Roman"/>
                <w:sz w:val="28"/>
                <w:szCs w:val="28"/>
              </w:rPr>
              <w:t>«Зачем логопед даёт домашние задания?»</w:t>
            </w:r>
          </w:p>
        </w:tc>
      </w:tr>
      <w:tr w:rsidR="00CD7574" w:rsidRPr="0076076D" w:rsidTr="00CD7574">
        <w:trPr>
          <w:trHeight w:val="595"/>
        </w:trPr>
        <w:tc>
          <w:tcPr>
            <w:tcW w:w="5000" w:type="pct"/>
            <w:hideMark/>
          </w:tcPr>
          <w:p w:rsidR="00CD7574" w:rsidRPr="0076076D" w:rsidRDefault="0037508F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CD7574" w:rsidRPr="0076076D">
              <w:rPr>
                <w:rFonts w:ascii="Times New Roman" w:hAnsi="Times New Roman"/>
                <w:sz w:val="28"/>
                <w:szCs w:val="28"/>
              </w:rPr>
              <w:t>«Что такое балансировочная доска?»</w:t>
            </w:r>
          </w:p>
        </w:tc>
      </w:tr>
      <w:tr w:rsidR="00CD7574" w:rsidRPr="0076076D" w:rsidTr="00CD7574">
        <w:tc>
          <w:tcPr>
            <w:tcW w:w="5000" w:type="pct"/>
            <w:hideMark/>
          </w:tcPr>
          <w:p w:rsidR="00CD7574" w:rsidRPr="0076076D" w:rsidRDefault="0037508F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3.</w:t>
            </w:r>
            <w:r w:rsidR="00CD7574" w:rsidRPr="0076076D">
              <w:rPr>
                <w:rFonts w:ascii="Times New Roman" w:hAnsi="Times New Roman"/>
                <w:sz w:val="28"/>
                <w:szCs w:val="28"/>
              </w:rPr>
              <w:t>Использование балансировочной доски для развития мозжечковой деятельности</w:t>
            </w:r>
          </w:p>
        </w:tc>
      </w:tr>
      <w:tr w:rsidR="0037508F" w:rsidRPr="0076076D" w:rsidTr="00CD7574">
        <w:tc>
          <w:tcPr>
            <w:tcW w:w="5000" w:type="pct"/>
          </w:tcPr>
          <w:p w:rsidR="0037508F" w:rsidRPr="0076076D" w:rsidRDefault="0037508F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4.Поиграем дома (Комплекс упражнений с мячом на балансировочной доске)</w:t>
            </w:r>
          </w:p>
        </w:tc>
      </w:tr>
      <w:tr w:rsidR="0037508F" w:rsidRPr="0076076D" w:rsidTr="00CD7574">
        <w:tc>
          <w:tcPr>
            <w:tcW w:w="5000" w:type="pct"/>
          </w:tcPr>
          <w:p w:rsidR="0037508F" w:rsidRPr="0076076D" w:rsidRDefault="0037508F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5.Развиваем все виды памяти (с использованием балансировочной доски)</w:t>
            </w:r>
          </w:p>
        </w:tc>
      </w:tr>
      <w:tr w:rsidR="0037508F" w:rsidRPr="0076076D" w:rsidTr="00CD7574">
        <w:tc>
          <w:tcPr>
            <w:tcW w:w="5000" w:type="pct"/>
          </w:tcPr>
          <w:p w:rsidR="0037508F" w:rsidRPr="0076076D" w:rsidRDefault="0037508F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6.Применение балансировочной доски для развития умственных способностей ребенка</w:t>
            </w:r>
          </w:p>
        </w:tc>
      </w:tr>
      <w:tr w:rsidR="0037508F" w:rsidRPr="0076076D" w:rsidTr="00CD7574">
        <w:tc>
          <w:tcPr>
            <w:tcW w:w="5000" w:type="pct"/>
          </w:tcPr>
          <w:p w:rsidR="0037508F" w:rsidRPr="0076076D" w:rsidRDefault="0037508F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7.Развитие графических навыков</w:t>
            </w:r>
          </w:p>
        </w:tc>
      </w:tr>
      <w:tr w:rsidR="0037508F" w:rsidRPr="0076076D" w:rsidTr="00CD7574">
        <w:tc>
          <w:tcPr>
            <w:tcW w:w="5000" w:type="pct"/>
          </w:tcPr>
          <w:p w:rsidR="0037508F" w:rsidRPr="0076076D" w:rsidRDefault="0037508F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8.Дисграфия</w:t>
            </w:r>
          </w:p>
        </w:tc>
      </w:tr>
      <w:tr w:rsidR="0037508F" w:rsidRPr="0076076D" w:rsidTr="00CD7574">
        <w:tc>
          <w:tcPr>
            <w:tcW w:w="5000" w:type="pct"/>
            <w:hideMark/>
          </w:tcPr>
          <w:p w:rsidR="0037508F" w:rsidRPr="0076076D" w:rsidRDefault="0037508F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9.Скоро в школу!</w:t>
            </w:r>
          </w:p>
        </w:tc>
      </w:tr>
      <w:tr w:rsidR="00F558F9" w:rsidRPr="0076076D" w:rsidTr="00CD7574">
        <w:trPr>
          <w:trHeight w:val="527"/>
        </w:trPr>
        <w:tc>
          <w:tcPr>
            <w:tcW w:w="5000" w:type="pct"/>
            <w:hideMark/>
          </w:tcPr>
          <w:p w:rsidR="00F558F9" w:rsidRPr="0076076D" w:rsidRDefault="00F558F9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Подведение итогов работы за первое полугодие. Анализ трудностей.</w:t>
            </w:r>
          </w:p>
        </w:tc>
      </w:tr>
      <w:tr w:rsidR="00F558F9" w:rsidRPr="0076076D" w:rsidTr="00CD7574">
        <w:tc>
          <w:tcPr>
            <w:tcW w:w="5000" w:type="pct"/>
            <w:hideMark/>
          </w:tcPr>
          <w:p w:rsidR="00F558F9" w:rsidRPr="0076076D" w:rsidRDefault="00F558F9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Проведение индивидуальных и подгрупповых бесед с родителями по становлению речи ребенка.</w:t>
            </w:r>
          </w:p>
        </w:tc>
      </w:tr>
      <w:tr w:rsidR="00F558F9" w:rsidRPr="0076076D" w:rsidTr="00CD7574">
        <w:trPr>
          <w:trHeight w:val="253"/>
        </w:trPr>
        <w:tc>
          <w:tcPr>
            <w:tcW w:w="5000" w:type="pct"/>
            <w:hideMark/>
          </w:tcPr>
          <w:p w:rsidR="00F558F9" w:rsidRPr="0076076D" w:rsidRDefault="00F558F9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6D">
              <w:rPr>
                <w:rFonts w:ascii="Times New Roman" w:hAnsi="Times New Roman"/>
                <w:sz w:val="28"/>
                <w:szCs w:val="28"/>
              </w:rPr>
              <w:t>Посещение родителями индивидуальных, подгрупповых и групповых занятий.</w:t>
            </w:r>
          </w:p>
        </w:tc>
      </w:tr>
      <w:tr w:rsidR="00F558F9" w:rsidRPr="0035636F" w:rsidTr="00CD7574">
        <w:tc>
          <w:tcPr>
            <w:tcW w:w="5000" w:type="pct"/>
            <w:hideMark/>
          </w:tcPr>
          <w:p w:rsidR="00F558F9" w:rsidRPr="0035636F" w:rsidRDefault="00F558F9" w:rsidP="00881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36F">
              <w:rPr>
                <w:rFonts w:ascii="Times New Roman" w:hAnsi="Times New Roman"/>
                <w:sz w:val="28"/>
                <w:szCs w:val="28"/>
              </w:rPr>
              <w:t>Ведение индивидуальных тетрадей и папок для работы по коррекции звукопроизношения, формированию лексико-грамматических средств языка, развитию связной речи, обучению грамоте</w:t>
            </w:r>
          </w:p>
        </w:tc>
      </w:tr>
    </w:tbl>
    <w:p w:rsidR="00F558F9" w:rsidRPr="0035636F" w:rsidRDefault="0035636F" w:rsidP="00F558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36F">
        <w:rPr>
          <w:rFonts w:ascii="Times New Roman" w:hAnsi="Times New Roman" w:cs="Times New Roman"/>
          <w:sz w:val="28"/>
          <w:szCs w:val="28"/>
        </w:rPr>
        <w:t>Родительское собрание в средних группах, выступление «Зачем вашему ребенку нужен логопед</w:t>
      </w:r>
      <w:r>
        <w:rPr>
          <w:rFonts w:ascii="Times New Roman" w:hAnsi="Times New Roman" w:cs="Times New Roman"/>
          <w:sz w:val="28"/>
          <w:szCs w:val="28"/>
        </w:rPr>
        <w:t>. В чем заключается работа логопеда?</w:t>
      </w:r>
      <w:r w:rsidRPr="0035636F">
        <w:rPr>
          <w:rFonts w:ascii="Times New Roman" w:hAnsi="Times New Roman" w:cs="Times New Roman"/>
          <w:sz w:val="28"/>
          <w:szCs w:val="28"/>
        </w:rPr>
        <w:t>»</w:t>
      </w:r>
    </w:p>
    <w:p w:rsidR="00F558F9" w:rsidRPr="00905E79" w:rsidRDefault="00F558F9" w:rsidP="00F558F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8F9" w:rsidRPr="002B1329" w:rsidRDefault="00F558F9" w:rsidP="002B132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Участие в общественной жизни ДОУ</w:t>
      </w:r>
    </w:p>
    <w:p w:rsidR="002B1329" w:rsidRDefault="00F558F9" w:rsidP="00F558F9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утренниках </w:t>
      </w:r>
      <w:r w:rsidR="002B1329">
        <w:rPr>
          <w:rFonts w:ascii="Times New Roman" w:hAnsi="Times New Roman" w:cs="Times New Roman"/>
          <w:sz w:val="28"/>
          <w:szCs w:val="28"/>
        </w:rPr>
        <w:t>«Новый Год 2021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1329">
        <w:rPr>
          <w:rFonts w:ascii="Times New Roman" w:hAnsi="Times New Roman" w:cs="Times New Roman"/>
          <w:sz w:val="28"/>
          <w:szCs w:val="28"/>
        </w:rPr>
        <w:t>(Бык).</w:t>
      </w:r>
    </w:p>
    <w:p w:rsidR="002B1329" w:rsidRDefault="002B1329" w:rsidP="00F558F9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 детского сада 5 лет. Битва хоров.</w:t>
      </w:r>
    </w:p>
    <w:p w:rsidR="00F558F9" w:rsidRPr="005E7F0B" w:rsidRDefault="00F558F9" w:rsidP="00614412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 ПМП</w:t>
      </w:r>
    </w:p>
    <w:p w:rsidR="00F558F9" w:rsidRPr="004B1FC5" w:rsidRDefault="00F558F9" w:rsidP="00F558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C5">
        <w:rPr>
          <w:rFonts w:ascii="Times New Roman" w:hAnsi="Times New Roman" w:cs="Times New Roman"/>
          <w:b/>
          <w:sz w:val="28"/>
          <w:szCs w:val="28"/>
        </w:rPr>
        <w:t>Достижения детей</w:t>
      </w:r>
    </w:p>
    <w:p w:rsidR="00F558F9" w:rsidRPr="00827C2F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На начало года обследование детей показало следующие результаты:</w:t>
      </w:r>
    </w:p>
    <w:p w:rsidR="00F558F9" w:rsidRPr="00827C2F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Низкий у</w:t>
      </w:r>
      <w:r w:rsidR="000B7F5D">
        <w:rPr>
          <w:rFonts w:ascii="Times New Roman" w:hAnsi="Times New Roman" w:cs="Times New Roman"/>
          <w:sz w:val="28"/>
          <w:szCs w:val="28"/>
        </w:rPr>
        <w:t>ровень – 10 человек – 44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58F9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Средний уров</w:t>
      </w:r>
      <w:r w:rsidR="000B7F5D">
        <w:rPr>
          <w:rFonts w:ascii="Times New Roman" w:hAnsi="Times New Roman" w:cs="Times New Roman"/>
          <w:sz w:val="28"/>
          <w:szCs w:val="28"/>
        </w:rPr>
        <w:t>ень – 12</w:t>
      </w:r>
      <w:r>
        <w:rPr>
          <w:rFonts w:ascii="Times New Roman" w:hAnsi="Times New Roman" w:cs="Times New Roman"/>
          <w:sz w:val="28"/>
          <w:szCs w:val="28"/>
        </w:rPr>
        <w:t xml:space="preserve"> человек – 5</w:t>
      </w:r>
      <w:r w:rsidR="000B7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58F9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Высокий уровень</w:t>
      </w:r>
      <w:r w:rsidR="000B7F5D">
        <w:rPr>
          <w:rFonts w:ascii="Times New Roman" w:hAnsi="Times New Roman" w:cs="Times New Roman"/>
          <w:sz w:val="28"/>
          <w:szCs w:val="28"/>
        </w:rPr>
        <w:t xml:space="preserve"> – 1 человек – 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58F9" w:rsidRDefault="0083078D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09B30C" wp14:editId="60421E84">
            <wp:extent cx="3648075" cy="20193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58F9" w:rsidRPr="00827C2F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На середину года обследование детей показало следующие результаты:</w:t>
      </w:r>
    </w:p>
    <w:p w:rsidR="00F558F9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Низкий уров</w:t>
      </w:r>
      <w:r w:rsidR="000B7F5D">
        <w:rPr>
          <w:rFonts w:ascii="Times New Roman" w:hAnsi="Times New Roman" w:cs="Times New Roman"/>
          <w:sz w:val="28"/>
          <w:szCs w:val="28"/>
        </w:rPr>
        <w:t>ень – 3 человек – 13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58F9" w:rsidRPr="00827C2F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ий уровень – 18 человек – 78%</w:t>
      </w:r>
    </w:p>
    <w:p w:rsidR="00F558F9" w:rsidRDefault="00F558F9" w:rsidP="00F5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Высокий ур</w:t>
      </w:r>
      <w:r w:rsidR="000B7F5D">
        <w:rPr>
          <w:rFonts w:ascii="Times New Roman" w:hAnsi="Times New Roman" w:cs="Times New Roman"/>
          <w:sz w:val="28"/>
          <w:szCs w:val="28"/>
        </w:rPr>
        <w:t>овень – 2 человек – 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58F9" w:rsidRPr="0083078D" w:rsidRDefault="00B47884" w:rsidP="00F5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15A026" wp14:editId="0EF6C18C">
            <wp:extent cx="3581400" cy="22383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7F5D" w:rsidRPr="00827C2F" w:rsidRDefault="000B7F5D" w:rsidP="000B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Pr="00827C2F">
        <w:rPr>
          <w:rFonts w:ascii="Times New Roman" w:hAnsi="Times New Roman" w:cs="Times New Roman"/>
          <w:sz w:val="28"/>
          <w:szCs w:val="28"/>
        </w:rPr>
        <w:t>года обследование детей показало следующие результаты:</w:t>
      </w:r>
    </w:p>
    <w:p w:rsidR="000B7F5D" w:rsidRDefault="000B7F5D" w:rsidP="000B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Низкий уров</w:t>
      </w:r>
      <w:r w:rsidR="00B47884">
        <w:rPr>
          <w:rFonts w:ascii="Times New Roman" w:hAnsi="Times New Roman" w:cs="Times New Roman"/>
          <w:sz w:val="28"/>
          <w:szCs w:val="28"/>
        </w:rPr>
        <w:t>ень – 2 человек – 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B7F5D" w:rsidRPr="00827C2F" w:rsidRDefault="000B7F5D" w:rsidP="000B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Средн</w:t>
      </w:r>
      <w:r w:rsidR="00B47884">
        <w:rPr>
          <w:rFonts w:ascii="Times New Roman" w:hAnsi="Times New Roman" w:cs="Times New Roman"/>
          <w:sz w:val="28"/>
          <w:szCs w:val="28"/>
        </w:rPr>
        <w:t>ий уровень – 8 человек – 36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58F9" w:rsidRDefault="000B7F5D" w:rsidP="000B7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Высокий ур</w:t>
      </w:r>
      <w:r>
        <w:rPr>
          <w:rFonts w:ascii="Times New Roman" w:hAnsi="Times New Roman" w:cs="Times New Roman"/>
          <w:sz w:val="28"/>
          <w:szCs w:val="28"/>
        </w:rPr>
        <w:t>овень – 12 человек – 55%</w:t>
      </w:r>
    </w:p>
    <w:p w:rsidR="000B7F5D" w:rsidRPr="0083078D" w:rsidRDefault="00B47884" w:rsidP="000B7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D3EB97" wp14:editId="246AE36E">
            <wp:extent cx="3581400" cy="24288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F558F9" w:rsidRDefault="00F558F9" w:rsidP="00F55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на следующий учебный год.</w:t>
      </w:r>
    </w:p>
    <w:p w:rsidR="00F558F9" w:rsidRPr="0045066E" w:rsidRDefault="00F558F9" w:rsidP="00F5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учебном году я планирую продолжить работу по теме самообразования,</w:t>
      </w:r>
      <w:r w:rsidR="007627F3">
        <w:rPr>
          <w:rFonts w:ascii="Times New Roman" w:hAnsi="Times New Roman" w:cs="Times New Roman"/>
          <w:sz w:val="28"/>
          <w:szCs w:val="28"/>
        </w:rPr>
        <w:t xml:space="preserve"> разработать совместный проект с воспитателями и учителем-дефектологом,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конкурсах различного уровня, работать по годовым задачам ДОУ.</w:t>
      </w:r>
    </w:p>
    <w:p w:rsidR="00F558F9" w:rsidRDefault="00F558F9" w:rsidP="00F5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F9" w:rsidRPr="00B00B5C" w:rsidRDefault="00F558F9" w:rsidP="00F55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F9" w:rsidRPr="00827C2F" w:rsidRDefault="00F558F9" w:rsidP="00F558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F9" w:rsidRPr="00827C2F" w:rsidRDefault="00F558F9" w:rsidP="00F558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F9" w:rsidRPr="00A90ABB" w:rsidRDefault="00F558F9" w:rsidP="00F558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2F" w:rsidRPr="00827C2F" w:rsidRDefault="00827C2F" w:rsidP="00F5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7C2F" w:rsidRPr="00827C2F" w:rsidSect="008307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ru-RU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6"/>
        <w:szCs w:val="26"/>
        <w:lang w:val="x-none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  <w:lang w:val="x-none"/>
      </w:rPr>
    </w:lvl>
  </w:abstractNum>
  <w:abstractNum w:abstractNumId="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</w:abstractNum>
  <w:abstractNum w:abstractNumId="5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/>
        <w:iCs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  <w:lang w:val="ru-RU"/>
      </w:rPr>
    </w:lvl>
  </w:abstractNum>
  <w:abstractNum w:abstractNumId="6">
    <w:nsid w:val="41AD541D"/>
    <w:multiLevelType w:val="hybridMultilevel"/>
    <w:tmpl w:val="BCDE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A1"/>
    <w:rsid w:val="00084B6A"/>
    <w:rsid w:val="000A381A"/>
    <w:rsid w:val="000B7F5D"/>
    <w:rsid w:val="001C31FC"/>
    <w:rsid w:val="001D02F7"/>
    <w:rsid w:val="001E5D62"/>
    <w:rsid w:val="00235AC8"/>
    <w:rsid w:val="002876C5"/>
    <w:rsid w:val="002B1329"/>
    <w:rsid w:val="002C7CE2"/>
    <w:rsid w:val="002F11A1"/>
    <w:rsid w:val="00354EF7"/>
    <w:rsid w:val="0035636F"/>
    <w:rsid w:val="0037508F"/>
    <w:rsid w:val="003A250E"/>
    <w:rsid w:val="003F0F1A"/>
    <w:rsid w:val="0047357F"/>
    <w:rsid w:val="004906A4"/>
    <w:rsid w:val="004B1FC5"/>
    <w:rsid w:val="005D30C0"/>
    <w:rsid w:val="005E61E6"/>
    <w:rsid w:val="005E7F0B"/>
    <w:rsid w:val="005F3AB0"/>
    <w:rsid w:val="00614412"/>
    <w:rsid w:val="00625DAA"/>
    <w:rsid w:val="006F6DD4"/>
    <w:rsid w:val="0076076D"/>
    <w:rsid w:val="007627F3"/>
    <w:rsid w:val="007978F2"/>
    <w:rsid w:val="007B4F0D"/>
    <w:rsid w:val="007E1FD0"/>
    <w:rsid w:val="00827C2F"/>
    <w:rsid w:val="0083078D"/>
    <w:rsid w:val="00841527"/>
    <w:rsid w:val="00854A87"/>
    <w:rsid w:val="0086377F"/>
    <w:rsid w:val="008F42B8"/>
    <w:rsid w:val="008F7710"/>
    <w:rsid w:val="00937C56"/>
    <w:rsid w:val="009B6554"/>
    <w:rsid w:val="009D0D4C"/>
    <w:rsid w:val="00A2348C"/>
    <w:rsid w:val="00AA01C2"/>
    <w:rsid w:val="00AA05FF"/>
    <w:rsid w:val="00AF2ADF"/>
    <w:rsid w:val="00B40E24"/>
    <w:rsid w:val="00B47884"/>
    <w:rsid w:val="00B56235"/>
    <w:rsid w:val="00C21DAD"/>
    <w:rsid w:val="00CC4261"/>
    <w:rsid w:val="00CD7574"/>
    <w:rsid w:val="00CE4B6B"/>
    <w:rsid w:val="00EB3DE6"/>
    <w:rsid w:val="00ED23A2"/>
    <w:rsid w:val="00F26E99"/>
    <w:rsid w:val="00F558F9"/>
    <w:rsid w:val="00F93100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6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8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1FC"/>
    <w:pPr>
      <w:ind w:left="720"/>
      <w:contextualSpacing/>
    </w:pPr>
  </w:style>
  <w:style w:type="paragraph" w:customStyle="1" w:styleId="4">
    <w:name w:val="Основной текст4"/>
    <w:basedOn w:val="a"/>
    <w:rsid w:val="00CE4B6B"/>
    <w:pPr>
      <w:widowControl w:val="0"/>
      <w:shd w:val="clear" w:color="auto" w:fill="FFFFFF"/>
      <w:suppressAutoHyphens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rsid w:val="002876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a"/>
    <w:rsid w:val="006F6DD4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C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6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8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1FC"/>
    <w:pPr>
      <w:ind w:left="720"/>
      <w:contextualSpacing/>
    </w:pPr>
  </w:style>
  <w:style w:type="paragraph" w:customStyle="1" w:styleId="4">
    <w:name w:val="Основной текст4"/>
    <w:basedOn w:val="a"/>
    <w:rsid w:val="00CE4B6B"/>
    <w:pPr>
      <w:widowControl w:val="0"/>
      <w:shd w:val="clear" w:color="auto" w:fill="FFFFFF"/>
      <w:suppressAutoHyphens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rsid w:val="002876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a"/>
    <w:rsid w:val="006F6DD4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C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37612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37612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37612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'[Лист Microsoft Excel.xlsx]Лист3'!$C$4</c:f>
              <c:strCache>
                <c:ptCount val="1"/>
                <c:pt idx="0">
                  <c:v>кол-во детей</c:v>
                </c:pt>
              </c:strCache>
            </c:strRef>
          </c:tx>
          <c:invertIfNegative val="0"/>
          <c:cat>
            <c:strRef>
              <c:f>'[Лист Microsoft Excel.xlsx]Лист3'!$B$5:$B$7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'[Лист Microsoft Excel.xlsx]Лист3'!$C$5:$C$7</c:f>
              <c:numCache>
                <c:formatCode>0%</c:formatCode>
                <c:ptCount val="3"/>
                <c:pt idx="0">
                  <c:v>0.44</c:v>
                </c:pt>
                <c:pt idx="1">
                  <c:v>0.52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4200960"/>
        <c:axId val="264202880"/>
        <c:axId val="0"/>
      </c:bar3DChart>
      <c:catAx>
        <c:axId val="26420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64202880"/>
        <c:crosses val="autoZero"/>
        <c:auto val="1"/>
        <c:lblAlgn val="ctr"/>
        <c:lblOffset val="100"/>
        <c:noMultiLvlLbl val="0"/>
      </c:catAx>
      <c:valAx>
        <c:axId val="264202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420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'[Лист Microsoft Excel.xlsx]Лист1'!$C$2</c:f>
              <c:strCache>
                <c:ptCount val="1"/>
                <c:pt idx="0">
                  <c:v>кол-во детей</c:v>
                </c:pt>
              </c:strCache>
            </c:strRef>
          </c:tx>
          <c:invertIfNegative val="0"/>
          <c:cat>
            <c:strRef>
              <c:f>'[Лист Microsoft Excel.xlsx]Лист1'!$B$3:$B$5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'[Лист Microsoft Excel.xlsx]Лист1'!$C$3:$C$5</c:f>
              <c:numCache>
                <c:formatCode>0%</c:formatCode>
                <c:ptCount val="3"/>
                <c:pt idx="0">
                  <c:v>0.13</c:v>
                </c:pt>
                <c:pt idx="1">
                  <c:v>0.78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6938240"/>
        <c:axId val="156939776"/>
        <c:axId val="0"/>
      </c:bar3DChart>
      <c:catAx>
        <c:axId val="15693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6939776"/>
        <c:crosses val="autoZero"/>
        <c:auto val="1"/>
        <c:lblAlgn val="ctr"/>
        <c:lblOffset val="100"/>
        <c:noMultiLvlLbl val="0"/>
      </c:catAx>
      <c:valAx>
        <c:axId val="156939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693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кол-во детей</c:v>
                </c:pt>
              </c:strCache>
            </c:strRef>
          </c:tx>
          <c:invertIfNegative val="0"/>
          <c:cat>
            <c:strRef>
              <c:f>Лист2!$B$4:$B$6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Лист2!$C$4:$C$6</c:f>
              <c:numCache>
                <c:formatCode>0%</c:formatCode>
                <c:ptCount val="3"/>
                <c:pt idx="0">
                  <c:v>0.09</c:v>
                </c:pt>
                <c:pt idx="1">
                  <c:v>0.36</c:v>
                </c:pt>
                <c:pt idx="2">
                  <c:v>0.55000000000000004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7710976"/>
        <c:axId val="157729152"/>
        <c:axId val="0"/>
      </c:bar3DChart>
      <c:catAx>
        <c:axId val="15771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7729152"/>
        <c:crosses val="autoZero"/>
        <c:auto val="1"/>
        <c:lblAlgn val="ctr"/>
        <c:lblOffset val="100"/>
        <c:noMultiLvlLbl val="0"/>
      </c:catAx>
      <c:valAx>
        <c:axId val="157729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771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90B8-6350-464E-A27D-03B0A6FB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1137612</cp:lastModifiedBy>
  <cp:revision>32</cp:revision>
  <cp:lastPrinted>2021-05-21T03:55:00Z</cp:lastPrinted>
  <dcterms:created xsi:type="dcterms:W3CDTF">2019-05-15T01:37:00Z</dcterms:created>
  <dcterms:modified xsi:type="dcterms:W3CDTF">2021-05-21T03:56:00Z</dcterms:modified>
</cp:coreProperties>
</file>